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32C14" w14:textId="77777777" w:rsidR="00EE1ECA" w:rsidRPr="0037500E" w:rsidRDefault="00EE1ECA" w:rsidP="000331C0">
      <w:pPr>
        <w:ind w:right="-29"/>
      </w:pPr>
    </w:p>
    <w:p w14:paraId="5BAEA67F" w14:textId="77777777" w:rsidR="00EE1ECA" w:rsidRDefault="00EE1ECA" w:rsidP="000331C0">
      <w:pPr>
        <w:ind w:right="-29"/>
      </w:pPr>
    </w:p>
    <w:p w14:paraId="56364EEC" w14:textId="77777777" w:rsidR="007A5BBF" w:rsidRPr="0037500E" w:rsidRDefault="007A5BBF" w:rsidP="000331C0">
      <w:pPr>
        <w:ind w:right="-29"/>
      </w:pPr>
    </w:p>
    <w:p w14:paraId="7C7E8614" w14:textId="77777777" w:rsidR="00CD5739" w:rsidRPr="0037500E" w:rsidRDefault="00CD5739" w:rsidP="000331C0">
      <w:pPr>
        <w:tabs>
          <w:tab w:val="right" w:pos="7853"/>
        </w:tabs>
        <w:ind w:right="-29"/>
      </w:pPr>
    </w:p>
    <w:p w14:paraId="1CEA9F02" w14:textId="77777777" w:rsidR="00CD5739" w:rsidRPr="0037500E" w:rsidRDefault="00C85836" w:rsidP="000331C0">
      <w:pPr>
        <w:tabs>
          <w:tab w:val="right" w:pos="7853"/>
        </w:tabs>
        <w:ind w:right="-29"/>
      </w:pPr>
      <w:r w:rsidRPr="0037500E">
        <w:rPr>
          <w:noProof/>
        </w:rPr>
        <mc:AlternateContent>
          <mc:Choice Requires="wps">
            <w:drawing>
              <wp:anchor distT="0" distB="0" distL="114300" distR="114300" simplePos="0" relativeHeight="251658240" behindDoc="0" locked="0" layoutInCell="1" allowOverlap="1" wp14:anchorId="52219D38" wp14:editId="5D2A68E6">
                <wp:simplePos x="0" y="0"/>
                <wp:positionH relativeFrom="column">
                  <wp:posOffset>-40005</wp:posOffset>
                </wp:positionH>
                <wp:positionV relativeFrom="paragraph">
                  <wp:posOffset>81280</wp:posOffset>
                </wp:positionV>
                <wp:extent cx="2171700" cy="371475"/>
                <wp:effectExtent l="0" t="0" r="0"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A6004" w14:textId="77777777" w:rsidR="002C56F7" w:rsidRPr="00B101A9" w:rsidRDefault="002C56F7">
                            <w:pPr>
                              <w:rPr>
                                <w:b/>
                                <w:sz w:val="32"/>
                                <w:szCs w:val="32"/>
                              </w:rPr>
                            </w:pPr>
                            <w:r w:rsidRPr="00B101A9">
                              <w:rPr>
                                <w:b/>
                                <w:sz w:val="32"/>
                                <w:szCs w:val="32"/>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19D38" id="Rectangle 6" o:spid="_x0000_s1026" style="position:absolute;margin-left:-3.15pt;margin-top:6.4pt;width:171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" stroked="f">
                <v:textbox>
                  <w:txbxContent>
                    <w:p w14:paraId="339A6004" w14:textId="77777777" w:rsidR="002C56F7" w:rsidRPr="00B101A9" w:rsidRDefault="002C56F7">
                      <w:pPr>
                        <w:rPr>
                          <w:b/>
                          <w:sz w:val="32"/>
                          <w:szCs w:val="32"/>
                        </w:rPr>
                      </w:pPr>
                      <w:r w:rsidRPr="00B101A9">
                        <w:rPr>
                          <w:b/>
                          <w:sz w:val="32"/>
                          <w:szCs w:val="32"/>
                        </w:rPr>
                        <w:t>Pressemitteilung</w:t>
                      </w:r>
                    </w:p>
                  </w:txbxContent>
                </v:textbox>
              </v:rect>
            </w:pict>
          </mc:Fallback>
        </mc:AlternateContent>
      </w:r>
    </w:p>
    <w:p w14:paraId="6FE2DF5F" w14:textId="65A2F7D2" w:rsidR="00CD5739" w:rsidRPr="005400E8" w:rsidRDefault="00283AF0" w:rsidP="000331C0">
      <w:pPr>
        <w:tabs>
          <w:tab w:val="right" w:pos="8364"/>
        </w:tabs>
        <w:ind w:right="-29"/>
        <w:rPr>
          <w:sz w:val="18"/>
          <w:szCs w:val="18"/>
        </w:rPr>
      </w:pPr>
      <w:r w:rsidRPr="0037500E">
        <w:tab/>
      </w:r>
      <w:r w:rsidR="00566200">
        <w:rPr>
          <w:sz w:val="18"/>
          <w:szCs w:val="18"/>
        </w:rPr>
        <w:t>022</w:t>
      </w:r>
      <w:r w:rsidR="00566200" w:rsidRPr="005400E8">
        <w:rPr>
          <w:sz w:val="18"/>
          <w:szCs w:val="18"/>
        </w:rPr>
        <w:t>/</w:t>
      </w:r>
      <w:r w:rsidR="000A2E66">
        <w:rPr>
          <w:sz w:val="18"/>
          <w:szCs w:val="18"/>
        </w:rPr>
        <w:t>2024</w:t>
      </w:r>
      <w:r w:rsidRPr="005400E8">
        <w:rPr>
          <w:sz w:val="18"/>
          <w:szCs w:val="18"/>
        </w:rPr>
        <w:t>/</w:t>
      </w:r>
      <w:bookmarkStart w:id="0" w:name="Text21"/>
      <w:r w:rsidR="000A2E66">
        <w:rPr>
          <w:sz w:val="18"/>
          <w:szCs w:val="18"/>
        </w:rPr>
        <w:t>42</w:t>
      </w:r>
      <w:bookmarkEnd w:id="0"/>
      <w:r w:rsidRPr="005400E8">
        <w:rPr>
          <w:sz w:val="18"/>
          <w:szCs w:val="18"/>
        </w:rPr>
        <w:t>/</w:t>
      </w:r>
      <w:r w:rsidR="00CA005F">
        <w:rPr>
          <w:sz w:val="18"/>
          <w:szCs w:val="18"/>
        </w:rPr>
        <w:t>A</w:t>
      </w:r>
    </w:p>
    <w:p w14:paraId="6DA042EF" w14:textId="3E2C90F6" w:rsidR="00A2339C" w:rsidRPr="00794F31" w:rsidRDefault="00CD5739" w:rsidP="000331C0">
      <w:pPr>
        <w:tabs>
          <w:tab w:val="right" w:pos="8364"/>
        </w:tabs>
        <w:ind w:right="-29"/>
        <w:rPr>
          <w:sz w:val="18"/>
          <w:szCs w:val="18"/>
        </w:rPr>
      </w:pPr>
      <w:r w:rsidRPr="00794F31">
        <w:rPr>
          <w:sz w:val="18"/>
          <w:szCs w:val="18"/>
        </w:rPr>
        <w:tab/>
      </w:r>
      <w:r w:rsidR="00E359B7" w:rsidRPr="00794F31">
        <w:rPr>
          <w:sz w:val="18"/>
          <w:szCs w:val="18"/>
        </w:rPr>
        <w:t>Fürth</w:t>
      </w:r>
      <w:r w:rsidRPr="00794F31">
        <w:rPr>
          <w:sz w:val="18"/>
          <w:szCs w:val="18"/>
        </w:rPr>
        <w:t>, den</w:t>
      </w:r>
      <w:r w:rsidR="00EC23AE">
        <w:rPr>
          <w:sz w:val="18"/>
          <w:szCs w:val="18"/>
        </w:rPr>
        <w:t xml:space="preserve"> </w:t>
      </w:r>
      <w:r w:rsidR="00D73098">
        <w:rPr>
          <w:sz w:val="18"/>
          <w:szCs w:val="18"/>
        </w:rPr>
        <w:t>26</w:t>
      </w:r>
      <w:r w:rsidR="00EC23AE">
        <w:rPr>
          <w:sz w:val="18"/>
          <w:szCs w:val="18"/>
        </w:rPr>
        <w:t>.</w:t>
      </w:r>
      <w:r w:rsidR="00CA005F">
        <w:rPr>
          <w:sz w:val="18"/>
          <w:szCs w:val="18"/>
        </w:rPr>
        <w:t xml:space="preserve"> Januar</w:t>
      </w:r>
      <w:r w:rsidR="007E603A">
        <w:rPr>
          <w:sz w:val="18"/>
          <w:szCs w:val="18"/>
        </w:rPr>
        <w:t xml:space="preserve"> </w:t>
      </w:r>
      <w:r w:rsidR="00EC23AE">
        <w:rPr>
          <w:sz w:val="18"/>
          <w:szCs w:val="18"/>
        </w:rPr>
        <w:t>2024</w:t>
      </w:r>
      <w:r w:rsidRPr="00794F31">
        <w:rPr>
          <w:sz w:val="18"/>
          <w:szCs w:val="18"/>
        </w:rPr>
        <w:t xml:space="preserve"> </w:t>
      </w:r>
    </w:p>
    <w:p w14:paraId="3834BBBE" w14:textId="77777777" w:rsidR="00063603" w:rsidRPr="0037500E" w:rsidRDefault="00063603" w:rsidP="000331C0">
      <w:pPr>
        <w:tabs>
          <w:tab w:val="right" w:pos="7853"/>
        </w:tabs>
        <w:ind w:right="-29"/>
        <w:sectPr w:rsidR="00063603" w:rsidRPr="0037500E" w:rsidSect="000331C0">
          <w:headerReference w:type="even" r:id="rId8"/>
          <w:headerReference w:type="default" r:id="rId9"/>
          <w:footerReference w:type="default" r:id="rId10"/>
          <w:headerReference w:type="first" r:id="rId11"/>
          <w:footerReference w:type="first" r:id="rId12"/>
          <w:type w:val="continuous"/>
          <w:pgSz w:w="11906" w:h="16838" w:code="9"/>
          <w:pgMar w:top="1418" w:right="2267" w:bottom="1134" w:left="1304" w:header="709" w:footer="295" w:gutter="0"/>
          <w:cols w:space="708"/>
          <w:titlePg/>
          <w:docGrid w:linePitch="360"/>
        </w:sectPr>
      </w:pPr>
    </w:p>
    <w:p w14:paraId="5A1337AC" w14:textId="77777777" w:rsidR="00CD5739" w:rsidRPr="005400E8" w:rsidRDefault="00CD5739" w:rsidP="000331C0">
      <w:pPr>
        <w:tabs>
          <w:tab w:val="right" w:pos="7853"/>
        </w:tabs>
        <w:ind w:right="-29"/>
        <w:rPr>
          <w:sz w:val="32"/>
          <w:szCs w:val="32"/>
        </w:rPr>
      </w:pPr>
    </w:p>
    <w:tbl>
      <w:tblPr>
        <w:tblW w:w="8472" w:type="dxa"/>
        <w:tblLook w:val="01E0" w:firstRow="1" w:lastRow="1" w:firstColumn="1" w:lastColumn="1" w:noHBand="0" w:noVBand="0"/>
      </w:tblPr>
      <w:tblGrid>
        <w:gridCol w:w="8472"/>
      </w:tblGrid>
      <w:tr w:rsidR="009B6517" w:rsidRPr="0037500E" w14:paraId="260E2B44" w14:textId="77777777" w:rsidTr="00C552E7">
        <w:tc>
          <w:tcPr>
            <w:tcW w:w="8472" w:type="dxa"/>
            <w:shd w:val="clear" w:color="auto" w:fill="auto"/>
          </w:tcPr>
          <w:p w14:paraId="2E4B9E8C" w14:textId="4EC1F3CD" w:rsidR="009B6517" w:rsidRPr="00B04B4C" w:rsidRDefault="000F13E3" w:rsidP="00FE1422">
            <w:pPr>
              <w:tabs>
                <w:tab w:val="right" w:pos="7853"/>
              </w:tabs>
              <w:ind w:right="-29"/>
              <w:rPr>
                <w:b/>
                <w:sz w:val="32"/>
                <w:szCs w:val="32"/>
              </w:rPr>
            </w:pPr>
            <w:bookmarkStart w:id="2" w:name="HauptÜ"/>
            <w:bookmarkEnd w:id="2"/>
            <w:r>
              <w:rPr>
                <w:b/>
                <w:sz w:val="32"/>
                <w:szCs w:val="32"/>
              </w:rPr>
              <w:t>Bitte geben Sie Auskunft: „</w:t>
            </w:r>
            <w:r w:rsidRPr="00380871">
              <w:rPr>
                <w:b/>
                <w:sz w:val="32"/>
                <w:szCs w:val="32"/>
              </w:rPr>
              <w:t>Mikrozensus 202</w:t>
            </w:r>
            <w:r w:rsidR="00EC23AE">
              <w:rPr>
                <w:b/>
                <w:sz w:val="32"/>
                <w:szCs w:val="32"/>
              </w:rPr>
              <w:t>4</w:t>
            </w:r>
            <w:r>
              <w:rPr>
                <w:b/>
                <w:sz w:val="32"/>
                <w:szCs w:val="32"/>
              </w:rPr>
              <w:t>“</w:t>
            </w:r>
            <w:r w:rsidRPr="00380871">
              <w:rPr>
                <w:b/>
                <w:sz w:val="32"/>
                <w:szCs w:val="32"/>
              </w:rPr>
              <w:t xml:space="preserve"> startet</w:t>
            </w:r>
            <w:r>
              <w:rPr>
                <w:b/>
                <w:sz w:val="32"/>
                <w:szCs w:val="32"/>
              </w:rPr>
              <w:br/>
              <w:t xml:space="preserve">in Bayern </w:t>
            </w:r>
            <w:r w:rsidR="00972949">
              <w:rPr>
                <w:b/>
                <w:sz w:val="32"/>
                <w:szCs w:val="32"/>
              </w:rPr>
              <w:t>–</w:t>
            </w:r>
            <w:r>
              <w:rPr>
                <w:b/>
                <w:sz w:val="32"/>
                <w:szCs w:val="32"/>
              </w:rPr>
              <w:t xml:space="preserve"> </w:t>
            </w:r>
            <w:r w:rsidRPr="00380871">
              <w:rPr>
                <w:b/>
                <w:sz w:val="32"/>
                <w:szCs w:val="32"/>
              </w:rPr>
              <w:t xml:space="preserve">60 000 Haushalte </w:t>
            </w:r>
            <w:r>
              <w:rPr>
                <w:b/>
                <w:sz w:val="32"/>
                <w:szCs w:val="32"/>
              </w:rPr>
              <w:t xml:space="preserve">werden </w:t>
            </w:r>
            <w:r w:rsidRPr="00380871">
              <w:rPr>
                <w:b/>
                <w:sz w:val="32"/>
                <w:szCs w:val="32"/>
              </w:rPr>
              <w:t>befragt</w:t>
            </w:r>
          </w:p>
        </w:tc>
      </w:tr>
    </w:tbl>
    <w:p w14:paraId="089E9158" w14:textId="77777777" w:rsidR="00CD5739" w:rsidRPr="00C552E7" w:rsidRDefault="00CD5739" w:rsidP="000331C0">
      <w:pPr>
        <w:tabs>
          <w:tab w:val="right" w:pos="7853"/>
        </w:tabs>
        <w:ind w:right="-29"/>
        <w:rPr>
          <w:b/>
          <w:sz w:val="6"/>
          <w:szCs w:val="6"/>
        </w:rPr>
      </w:pPr>
      <w:bookmarkStart w:id="3" w:name="UnterÜ"/>
      <w:bookmarkEnd w:id="3"/>
    </w:p>
    <w:tbl>
      <w:tblPr>
        <w:tblW w:w="8472" w:type="dxa"/>
        <w:tblLook w:val="01E0" w:firstRow="1" w:lastRow="1" w:firstColumn="1" w:lastColumn="1" w:noHBand="0" w:noVBand="0"/>
      </w:tblPr>
      <w:tblGrid>
        <w:gridCol w:w="8472"/>
      </w:tblGrid>
      <w:tr w:rsidR="00C552E7" w:rsidRPr="0037500E" w14:paraId="5070AF53" w14:textId="77777777" w:rsidTr="00F107CC">
        <w:tc>
          <w:tcPr>
            <w:tcW w:w="8472" w:type="dxa"/>
            <w:shd w:val="clear" w:color="auto" w:fill="auto"/>
          </w:tcPr>
          <w:p w14:paraId="57CABF84" w14:textId="77777777" w:rsidR="00F2212E" w:rsidRDefault="00F2212E" w:rsidP="00F107CC">
            <w:pPr>
              <w:tabs>
                <w:tab w:val="right" w:pos="7853"/>
              </w:tabs>
              <w:ind w:right="-29"/>
              <w:jc w:val="both"/>
              <w:rPr>
                <w:b/>
              </w:rPr>
            </w:pPr>
          </w:p>
          <w:p w14:paraId="463A94F1" w14:textId="43CC34CE" w:rsidR="00C552E7" w:rsidRPr="009412B6" w:rsidRDefault="009412B6">
            <w:pPr>
              <w:tabs>
                <w:tab w:val="right" w:pos="7853"/>
              </w:tabs>
              <w:ind w:right="-29"/>
              <w:jc w:val="both"/>
              <w:rPr>
                <w:b/>
              </w:rPr>
            </w:pPr>
            <w:r>
              <w:rPr>
                <w:b/>
              </w:rPr>
              <w:t xml:space="preserve">Das Bayerische Landesamt </w:t>
            </w:r>
            <w:r w:rsidR="000F13E3" w:rsidRPr="009412B6">
              <w:rPr>
                <w:b/>
              </w:rPr>
              <w:t xml:space="preserve">für Statistik </w:t>
            </w:r>
            <w:r w:rsidR="00C2414E">
              <w:rPr>
                <w:b/>
              </w:rPr>
              <w:t xml:space="preserve">in Fürth </w:t>
            </w:r>
            <w:r w:rsidR="000F13E3" w:rsidRPr="009412B6">
              <w:rPr>
                <w:b/>
              </w:rPr>
              <w:t>bitte</w:t>
            </w:r>
            <w:r>
              <w:rPr>
                <w:b/>
              </w:rPr>
              <w:t>t</w:t>
            </w:r>
            <w:r w:rsidR="000F13E3" w:rsidRPr="009412B6">
              <w:rPr>
                <w:b/>
              </w:rPr>
              <w:t xml:space="preserve"> </w:t>
            </w:r>
            <w:r>
              <w:rPr>
                <w:b/>
              </w:rPr>
              <w:t xml:space="preserve">die </w:t>
            </w:r>
            <w:r w:rsidR="000F13E3" w:rsidRPr="009412B6">
              <w:rPr>
                <w:b/>
              </w:rPr>
              <w:t xml:space="preserve">Bürgerinnen und </w:t>
            </w:r>
            <w:r w:rsidR="00512608">
              <w:rPr>
                <w:b/>
              </w:rPr>
              <w:br/>
            </w:r>
            <w:r w:rsidR="000F13E3" w:rsidRPr="009412B6">
              <w:rPr>
                <w:b/>
              </w:rPr>
              <w:t xml:space="preserve">Bürger </w:t>
            </w:r>
            <w:r>
              <w:rPr>
                <w:b/>
              </w:rPr>
              <w:t xml:space="preserve">des Freistaats </w:t>
            </w:r>
            <w:r w:rsidR="000F13E3" w:rsidRPr="009412B6">
              <w:rPr>
                <w:b/>
              </w:rPr>
              <w:t xml:space="preserve">um </w:t>
            </w:r>
            <w:r w:rsidR="00A005DC" w:rsidRPr="009412B6">
              <w:rPr>
                <w:b/>
              </w:rPr>
              <w:t xml:space="preserve">ihre </w:t>
            </w:r>
            <w:r w:rsidR="0040682F">
              <w:rPr>
                <w:b/>
              </w:rPr>
              <w:t>Unterstützung und Mitarbeit bei der Erhebung</w:t>
            </w:r>
          </w:p>
        </w:tc>
      </w:tr>
      <w:tr w:rsidR="00647A51" w:rsidRPr="00B63754" w14:paraId="7B1B14ED" w14:textId="77777777" w:rsidTr="000331C0">
        <w:tc>
          <w:tcPr>
            <w:tcW w:w="8472" w:type="dxa"/>
            <w:shd w:val="clear" w:color="auto" w:fill="auto"/>
          </w:tcPr>
          <w:p w14:paraId="31F35529" w14:textId="381ACAFF" w:rsidR="0056534E" w:rsidRPr="00B63754" w:rsidRDefault="0056534E" w:rsidP="000F13E3">
            <w:pPr>
              <w:tabs>
                <w:tab w:val="right" w:pos="7853"/>
              </w:tabs>
              <w:ind w:right="-29"/>
              <w:jc w:val="both"/>
              <w:rPr>
                <w:b/>
                <w:sz w:val="21"/>
                <w:szCs w:val="21"/>
              </w:rPr>
            </w:pPr>
            <w:bookmarkStart w:id="4" w:name="Zusammenfassung"/>
            <w:bookmarkEnd w:id="4"/>
          </w:p>
          <w:p w14:paraId="1DC7568C" w14:textId="6BDCC34A" w:rsidR="00F937E5" w:rsidRPr="00B63754" w:rsidRDefault="00F937E5" w:rsidP="000F13E3">
            <w:pPr>
              <w:tabs>
                <w:tab w:val="right" w:pos="7853"/>
              </w:tabs>
              <w:ind w:right="-29"/>
              <w:jc w:val="both"/>
              <w:rPr>
                <w:sz w:val="21"/>
                <w:szCs w:val="21"/>
              </w:rPr>
            </w:pPr>
          </w:p>
          <w:p w14:paraId="1E5122C1" w14:textId="727753A5" w:rsidR="00C472AE" w:rsidRPr="00C472AE" w:rsidRDefault="00655716" w:rsidP="00FE1422">
            <w:pPr>
              <w:jc w:val="both"/>
              <w:rPr>
                <w:b/>
                <w:sz w:val="21"/>
                <w:szCs w:val="21"/>
              </w:rPr>
            </w:pPr>
            <w:r w:rsidRPr="00B63754">
              <w:rPr>
                <w:b/>
                <w:noProof/>
                <w:sz w:val="21"/>
                <w:szCs w:val="21"/>
              </w:rPr>
              <w:drawing>
                <wp:anchor distT="0" distB="0" distL="114300" distR="114300" simplePos="0" relativeHeight="251660288" behindDoc="0" locked="0" layoutInCell="1" allowOverlap="1" wp14:anchorId="5A21421D" wp14:editId="6FA044AB">
                  <wp:simplePos x="0" y="0"/>
                  <wp:positionH relativeFrom="column">
                    <wp:posOffset>17780</wp:posOffset>
                  </wp:positionH>
                  <wp:positionV relativeFrom="paragraph">
                    <wp:posOffset>62230</wp:posOffset>
                  </wp:positionV>
                  <wp:extent cx="1136650" cy="993140"/>
                  <wp:effectExtent l="0" t="0" r="6350" b="0"/>
                  <wp:wrapThrough wrapText="bothSides">
                    <wp:wrapPolygon edited="0">
                      <wp:start x="0" y="0"/>
                      <wp:lineTo x="0" y="21130"/>
                      <wp:lineTo x="21359" y="21130"/>
                      <wp:lineTo x="2135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136650" cy="993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73DC" w:rsidRPr="00B63754">
              <w:rPr>
                <w:b/>
                <w:sz w:val="21"/>
                <w:szCs w:val="21"/>
              </w:rPr>
              <w:t>In Bayern – wie im gesamten Bundesgebiet – hat d</w:t>
            </w:r>
            <w:r w:rsidR="00F91657" w:rsidRPr="00B63754">
              <w:rPr>
                <w:b/>
                <w:sz w:val="21"/>
                <w:szCs w:val="21"/>
              </w:rPr>
              <w:t xml:space="preserve">er </w:t>
            </w:r>
            <w:r>
              <w:rPr>
                <w:b/>
                <w:sz w:val="21"/>
                <w:szCs w:val="21"/>
              </w:rPr>
              <w:br/>
            </w:r>
            <w:r w:rsidR="00F91657" w:rsidRPr="00B63754">
              <w:rPr>
                <w:b/>
                <w:sz w:val="21"/>
                <w:szCs w:val="21"/>
              </w:rPr>
              <w:t xml:space="preserve">Mikrozensus 2024 begonnen. </w:t>
            </w:r>
            <w:r w:rsidR="00C271A8" w:rsidRPr="00B63754">
              <w:rPr>
                <w:b/>
                <w:sz w:val="21"/>
                <w:szCs w:val="21"/>
              </w:rPr>
              <w:t xml:space="preserve">Das ist die größte jährliche Haushaltsbefragung in Deutschland. </w:t>
            </w:r>
            <w:r w:rsidR="00C472AE" w:rsidRPr="00B63754">
              <w:rPr>
                <w:b/>
                <w:sz w:val="21"/>
                <w:szCs w:val="21"/>
              </w:rPr>
              <w:t xml:space="preserve">Auf Basis der erhobenen Daten werden wichtige </w:t>
            </w:r>
            <w:r w:rsidR="00C472AE" w:rsidRPr="004A5C03">
              <w:rPr>
                <w:b/>
                <w:sz w:val="21"/>
                <w:szCs w:val="21"/>
              </w:rPr>
              <w:t>politische Entscheidungen</w:t>
            </w:r>
            <w:r w:rsidR="00C472AE" w:rsidRPr="00B63754">
              <w:rPr>
                <w:b/>
                <w:sz w:val="21"/>
                <w:szCs w:val="21"/>
              </w:rPr>
              <w:t xml:space="preserve"> getroffen, die alle Bürgerinnen und Bürger betreffen. Aus diesem Grund </w:t>
            </w:r>
            <w:r w:rsidR="002E73DC" w:rsidRPr="00B63754">
              <w:rPr>
                <w:b/>
                <w:sz w:val="21"/>
                <w:szCs w:val="21"/>
              </w:rPr>
              <w:t>bittet d</w:t>
            </w:r>
            <w:r w:rsidR="00A82BF2" w:rsidRPr="00B63754">
              <w:rPr>
                <w:b/>
                <w:sz w:val="21"/>
                <w:szCs w:val="21"/>
              </w:rPr>
              <w:t xml:space="preserve">as Bayerische Landesamt für Statistik alle </w:t>
            </w:r>
            <w:r w:rsidR="00C271A8" w:rsidRPr="00B63754">
              <w:rPr>
                <w:b/>
                <w:sz w:val="21"/>
                <w:szCs w:val="21"/>
              </w:rPr>
              <w:t xml:space="preserve">zufällig </w:t>
            </w:r>
            <w:r w:rsidR="00A82BF2" w:rsidRPr="00B63754">
              <w:rPr>
                <w:b/>
                <w:sz w:val="21"/>
                <w:szCs w:val="21"/>
              </w:rPr>
              <w:t xml:space="preserve">ausgewählten Haushalte um ihre Unterstützung. </w:t>
            </w:r>
            <w:r w:rsidR="00F91657" w:rsidRPr="00B63754">
              <w:rPr>
                <w:b/>
                <w:sz w:val="21"/>
                <w:szCs w:val="21"/>
              </w:rPr>
              <w:t xml:space="preserve">Von Januar bis Dezember </w:t>
            </w:r>
            <w:r w:rsidR="00C472AE" w:rsidRPr="00B63754">
              <w:rPr>
                <w:b/>
                <w:sz w:val="21"/>
                <w:szCs w:val="21"/>
              </w:rPr>
              <w:t>wird</w:t>
            </w:r>
            <w:r w:rsidR="00F91657" w:rsidRPr="00B63754">
              <w:rPr>
                <w:b/>
                <w:sz w:val="21"/>
                <w:szCs w:val="21"/>
              </w:rPr>
              <w:t xml:space="preserve"> </w:t>
            </w:r>
            <w:r w:rsidR="00C472AE" w:rsidRPr="00B63754">
              <w:rPr>
                <w:b/>
                <w:sz w:val="21"/>
                <w:szCs w:val="21"/>
              </w:rPr>
              <w:t>etwa ein Prozent der Bevölkerung stellver</w:t>
            </w:r>
            <w:r w:rsidR="00C472AE" w:rsidRPr="00C472AE">
              <w:rPr>
                <w:b/>
                <w:sz w:val="21"/>
                <w:szCs w:val="21"/>
              </w:rPr>
              <w:t xml:space="preserve">tretend für alle Einwohnerinnen und Einwohner des </w:t>
            </w:r>
            <w:r w:rsidR="00C472AE" w:rsidRPr="00B63754">
              <w:rPr>
                <w:b/>
                <w:sz w:val="21"/>
                <w:szCs w:val="21"/>
              </w:rPr>
              <w:t>Freistaats</w:t>
            </w:r>
            <w:r w:rsidR="00C472AE" w:rsidRPr="00C472AE">
              <w:rPr>
                <w:b/>
                <w:sz w:val="21"/>
                <w:szCs w:val="21"/>
              </w:rPr>
              <w:t xml:space="preserve"> befragt.</w:t>
            </w:r>
            <w:r w:rsidR="00C472AE" w:rsidRPr="00B63754">
              <w:rPr>
                <w:b/>
                <w:sz w:val="21"/>
                <w:szCs w:val="21"/>
              </w:rPr>
              <w:t xml:space="preserve"> Für den überwiegenden Teil der Fragen </w:t>
            </w:r>
            <w:r w:rsidR="0098481F" w:rsidRPr="00B63754">
              <w:rPr>
                <w:b/>
                <w:sz w:val="21"/>
                <w:szCs w:val="21"/>
              </w:rPr>
              <w:t xml:space="preserve">zu </w:t>
            </w:r>
            <w:r>
              <w:rPr>
                <w:b/>
                <w:sz w:val="21"/>
                <w:szCs w:val="21"/>
              </w:rPr>
              <w:br/>
            </w:r>
            <w:r w:rsidR="0098481F" w:rsidRPr="00B63754">
              <w:rPr>
                <w:b/>
                <w:sz w:val="21"/>
                <w:szCs w:val="21"/>
              </w:rPr>
              <w:t>Themen wie Haushalt, Familie, Bildung, Beruf und Lebensunterhalt</w:t>
            </w:r>
            <w:r w:rsidR="0098481F" w:rsidRPr="00B63754">
              <w:rPr>
                <w:sz w:val="21"/>
                <w:szCs w:val="21"/>
              </w:rPr>
              <w:t xml:space="preserve"> </w:t>
            </w:r>
            <w:r w:rsidR="00C472AE" w:rsidRPr="00B63754">
              <w:rPr>
                <w:b/>
                <w:sz w:val="21"/>
                <w:szCs w:val="21"/>
              </w:rPr>
              <w:t xml:space="preserve">besteht nach dem Mikrozensusgesetz Auskunftspflicht. </w:t>
            </w:r>
          </w:p>
          <w:p w14:paraId="4217BA2D" w14:textId="77777777" w:rsidR="00C472AE" w:rsidRPr="00B63754" w:rsidRDefault="00C472AE" w:rsidP="00F91657">
            <w:pPr>
              <w:rPr>
                <w:sz w:val="21"/>
                <w:szCs w:val="21"/>
              </w:rPr>
            </w:pPr>
          </w:p>
          <w:p w14:paraId="43061EB4" w14:textId="36B29BD7" w:rsidR="009E28F2" w:rsidRPr="00B63754" w:rsidRDefault="006A427A" w:rsidP="00FE1422">
            <w:pPr>
              <w:jc w:val="both"/>
              <w:rPr>
                <w:sz w:val="21"/>
                <w:szCs w:val="21"/>
              </w:rPr>
            </w:pPr>
            <w:r w:rsidRPr="00B63754">
              <w:rPr>
                <w:sz w:val="21"/>
                <w:szCs w:val="21"/>
              </w:rPr>
              <w:t xml:space="preserve">Fürth. </w:t>
            </w:r>
            <w:r w:rsidR="00B4466F" w:rsidRPr="00B63754">
              <w:rPr>
                <w:sz w:val="21"/>
                <w:szCs w:val="21"/>
              </w:rPr>
              <w:t xml:space="preserve">Auch im Jahr 2024 findet der Mikrozensus statt. </w:t>
            </w:r>
            <w:r w:rsidRPr="00B63754">
              <w:rPr>
                <w:sz w:val="21"/>
                <w:szCs w:val="21"/>
              </w:rPr>
              <w:t xml:space="preserve">Der Begriff Mikrozensus bedeutet „Kleine </w:t>
            </w:r>
            <w:r w:rsidR="00335C69">
              <w:rPr>
                <w:sz w:val="21"/>
                <w:szCs w:val="21"/>
              </w:rPr>
              <w:t>Volks</w:t>
            </w:r>
            <w:r w:rsidRPr="00B63754">
              <w:rPr>
                <w:sz w:val="21"/>
                <w:szCs w:val="21"/>
              </w:rPr>
              <w:t xml:space="preserve">zählung“ und benennt eine </w:t>
            </w:r>
            <w:r w:rsidR="00F0548F" w:rsidRPr="00B63754">
              <w:rPr>
                <w:sz w:val="21"/>
                <w:szCs w:val="21"/>
              </w:rPr>
              <w:t>gesetzlich verbindliche, repräsentative Befragung von Haushalten in Deutschland.</w:t>
            </w:r>
            <w:r w:rsidR="008F2D60" w:rsidRPr="00B63754">
              <w:rPr>
                <w:sz w:val="21"/>
                <w:szCs w:val="21"/>
              </w:rPr>
              <w:t xml:space="preserve"> Die Erhebung wird seit 1957 von den Statistischen </w:t>
            </w:r>
            <w:r w:rsidR="00867AD0">
              <w:rPr>
                <w:sz w:val="21"/>
                <w:szCs w:val="21"/>
              </w:rPr>
              <w:br/>
            </w:r>
            <w:r w:rsidR="008F2D60" w:rsidRPr="00B63754">
              <w:rPr>
                <w:sz w:val="21"/>
                <w:szCs w:val="21"/>
              </w:rPr>
              <w:t xml:space="preserve">Ämtern des Bundes und der Länder gemeinschaftlich durchgeführt. </w:t>
            </w:r>
            <w:r w:rsidR="00930865" w:rsidRPr="00B63754">
              <w:rPr>
                <w:sz w:val="21"/>
                <w:szCs w:val="21"/>
              </w:rPr>
              <w:t>Es</w:t>
            </w:r>
            <w:r w:rsidR="00B4466F" w:rsidRPr="00B63754">
              <w:rPr>
                <w:sz w:val="21"/>
                <w:szCs w:val="21"/>
              </w:rPr>
              <w:t xml:space="preserve"> </w:t>
            </w:r>
            <w:r w:rsidR="00930865" w:rsidRPr="00B63754">
              <w:rPr>
                <w:sz w:val="21"/>
                <w:szCs w:val="21"/>
              </w:rPr>
              <w:t xml:space="preserve">wird ein Prozent der Bevölkerung stellvertretend für alle Einwohnerinnen und Einwohner des </w:t>
            </w:r>
            <w:r w:rsidRPr="00B63754">
              <w:rPr>
                <w:sz w:val="21"/>
                <w:szCs w:val="21"/>
              </w:rPr>
              <w:t>Landes</w:t>
            </w:r>
            <w:r w:rsidR="00A11B23" w:rsidRPr="00B63754">
              <w:rPr>
                <w:sz w:val="21"/>
                <w:szCs w:val="21"/>
              </w:rPr>
              <w:t xml:space="preserve"> </w:t>
            </w:r>
            <w:r w:rsidR="0098481F" w:rsidRPr="00B63754">
              <w:rPr>
                <w:sz w:val="21"/>
                <w:szCs w:val="21"/>
              </w:rPr>
              <w:t xml:space="preserve">zur wirtschaftlichen und sozialen Lage </w:t>
            </w:r>
            <w:r w:rsidR="00B4466F" w:rsidRPr="00B63754">
              <w:rPr>
                <w:sz w:val="21"/>
                <w:szCs w:val="21"/>
              </w:rPr>
              <w:t>befragt</w:t>
            </w:r>
            <w:r w:rsidR="00A11B23" w:rsidRPr="00B63754">
              <w:rPr>
                <w:sz w:val="21"/>
                <w:szCs w:val="21"/>
              </w:rPr>
              <w:t>.</w:t>
            </w:r>
            <w:r w:rsidR="00D938EF" w:rsidRPr="00B63754">
              <w:rPr>
                <w:sz w:val="21"/>
                <w:szCs w:val="21"/>
              </w:rPr>
              <w:t xml:space="preserve"> </w:t>
            </w:r>
            <w:r w:rsidR="00B4466F" w:rsidRPr="00B63754">
              <w:rPr>
                <w:sz w:val="21"/>
                <w:szCs w:val="21"/>
              </w:rPr>
              <w:t>Neben dem Grundprogramm enthält da</w:t>
            </w:r>
            <w:r w:rsidR="00B4466F" w:rsidRPr="00B4466F">
              <w:rPr>
                <w:sz w:val="21"/>
                <w:szCs w:val="21"/>
              </w:rPr>
              <w:t xml:space="preserve">s </w:t>
            </w:r>
            <w:r w:rsidR="00867AD0">
              <w:rPr>
                <w:sz w:val="21"/>
                <w:szCs w:val="21"/>
              </w:rPr>
              <w:br/>
            </w:r>
            <w:r w:rsidR="00B4466F" w:rsidRPr="00B4466F">
              <w:rPr>
                <w:sz w:val="21"/>
                <w:szCs w:val="21"/>
              </w:rPr>
              <w:t xml:space="preserve">Frageprogramm des Mikrozensus auch Fragen </w:t>
            </w:r>
            <w:r w:rsidR="00B4466F" w:rsidRPr="00B63754">
              <w:rPr>
                <w:sz w:val="21"/>
                <w:szCs w:val="21"/>
              </w:rPr>
              <w:t xml:space="preserve">der </w:t>
            </w:r>
            <w:r w:rsidR="00B4466F" w:rsidRPr="00B4466F">
              <w:rPr>
                <w:sz w:val="21"/>
                <w:szCs w:val="21"/>
              </w:rPr>
              <w:t>EU-weit durchgeführte</w:t>
            </w:r>
            <w:r w:rsidR="004A5C03">
              <w:rPr>
                <w:sz w:val="21"/>
                <w:szCs w:val="21"/>
              </w:rPr>
              <w:t>n</w:t>
            </w:r>
            <w:r w:rsidR="00B4466F" w:rsidRPr="00B4466F">
              <w:rPr>
                <w:sz w:val="21"/>
                <w:szCs w:val="21"/>
              </w:rPr>
              <w:t xml:space="preserve"> Befragung</w:t>
            </w:r>
            <w:r w:rsidR="004A5C03">
              <w:rPr>
                <w:sz w:val="21"/>
                <w:szCs w:val="21"/>
              </w:rPr>
              <w:t>en</w:t>
            </w:r>
            <w:r w:rsidR="00B4466F" w:rsidRPr="00B63754">
              <w:rPr>
                <w:sz w:val="21"/>
                <w:szCs w:val="21"/>
              </w:rPr>
              <w:t xml:space="preserve"> </w:t>
            </w:r>
            <w:r w:rsidR="00B4466F" w:rsidRPr="00B4466F">
              <w:rPr>
                <w:sz w:val="21"/>
                <w:szCs w:val="21"/>
              </w:rPr>
              <w:t>zur Arbeitsmarktbeteiligung</w:t>
            </w:r>
            <w:r w:rsidR="004A5C03">
              <w:rPr>
                <w:sz w:val="21"/>
                <w:szCs w:val="21"/>
              </w:rPr>
              <w:t xml:space="preserve"> (LFS)</w:t>
            </w:r>
            <w:r w:rsidR="00B4466F" w:rsidRPr="00B63754">
              <w:rPr>
                <w:sz w:val="21"/>
                <w:szCs w:val="21"/>
              </w:rPr>
              <w:t>, z</w:t>
            </w:r>
            <w:r w:rsidR="00B4466F" w:rsidRPr="00B4466F">
              <w:rPr>
                <w:sz w:val="21"/>
                <w:szCs w:val="21"/>
              </w:rPr>
              <w:t xml:space="preserve">u Einkommen und Lebensbedingungen </w:t>
            </w:r>
            <w:r w:rsidR="004A5C03">
              <w:rPr>
                <w:sz w:val="21"/>
                <w:szCs w:val="21"/>
              </w:rPr>
              <w:t xml:space="preserve">(SILC) </w:t>
            </w:r>
            <w:r w:rsidR="00B4466F" w:rsidRPr="00B4466F">
              <w:rPr>
                <w:sz w:val="21"/>
                <w:szCs w:val="21"/>
              </w:rPr>
              <w:t>sowie</w:t>
            </w:r>
            <w:r w:rsidR="00B4466F" w:rsidRPr="00B63754">
              <w:rPr>
                <w:sz w:val="21"/>
                <w:szCs w:val="21"/>
              </w:rPr>
              <w:t xml:space="preserve"> </w:t>
            </w:r>
            <w:r w:rsidR="00B4466F" w:rsidRPr="00B4466F">
              <w:rPr>
                <w:sz w:val="21"/>
                <w:szCs w:val="21"/>
              </w:rPr>
              <w:t>zur Internetnutzung</w:t>
            </w:r>
            <w:r w:rsidR="004A5C03">
              <w:rPr>
                <w:sz w:val="21"/>
                <w:szCs w:val="21"/>
              </w:rPr>
              <w:t xml:space="preserve"> (IKT)</w:t>
            </w:r>
            <w:r w:rsidR="008C479F" w:rsidRPr="00B63754">
              <w:rPr>
                <w:sz w:val="21"/>
                <w:szCs w:val="21"/>
              </w:rPr>
              <w:t>.</w:t>
            </w:r>
            <w:r w:rsidR="0017593C" w:rsidRPr="00B63754">
              <w:rPr>
                <w:sz w:val="21"/>
                <w:szCs w:val="21"/>
              </w:rPr>
              <w:t xml:space="preserve"> Die Ergebnisse des Mikrozensus haben sich zu einer wichtigen Datenquelle entwickelt. Sie bilden die Grundlage für politische Entscheidungen in Deutschland</w:t>
            </w:r>
            <w:r w:rsidR="004A5C03">
              <w:rPr>
                <w:sz w:val="21"/>
                <w:szCs w:val="21"/>
              </w:rPr>
              <w:t>,</w:t>
            </w:r>
            <w:r w:rsidR="0017593C" w:rsidRPr="00B63754">
              <w:rPr>
                <w:sz w:val="21"/>
                <w:szCs w:val="21"/>
              </w:rPr>
              <w:t xml:space="preserve"> aber auch auf europäischer Ebene. </w:t>
            </w:r>
            <w:r w:rsidR="004A5C03">
              <w:rPr>
                <w:sz w:val="21"/>
                <w:szCs w:val="21"/>
              </w:rPr>
              <w:t xml:space="preserve">Neben der Politik </w:t>
            </w:r>
            <w:r w:rsidR="007E78AD">
              <w:rPr>
                <w:sz w:val="21"/>
                <w:szCs w:val="21"/>
              </w:rPr>
              <w:t xml:space="preserve">nutzen </w:t>
            </w:r>
            <w:r w:rsidR="00335C69">
              <w:rPr>
                <w:sz w:val="21"/>
                <w:szCs w:val="21"/>
              </w:rPr>
              <w:t>außerdem</w:t>
            </w:r>
            <w:r w:rsidR="007E78AD">
              <w:rPr>
                <w:sz w:val="21"/>
                <w:szCs w:val="21"/>
              </w:rPr>
              <w:t xml:space="preserve"> </w:t>
            </w:r>
            <w:r w:rsidR="00B63754">
              <w:rPr>
                <w:sz w:val="21"/>
                <w:szCs w:val="21"/>
              </w:rPr>
              <w:t xml:space="preserve">Wirtschaft, Wissenschaft, Medien und die interessierte Öffentlichkeit die Daten des </w:t>
            </w:r>
            <w:r w:rsidR="00477275">
              <w:rPr>
                <w:sz w:val="21"/>
                <w:szCs w:val="21"/>
              </w:rPr>
              <w:br/>
            </w:r>
            <w:r w:rsidR="00B63754">
              <w:rPr>
                <w:sz w:val="21"/>
                <w:szCs w:val="21"/>
              </w:rPr>
              <w:t>Mikrozensus.</w:t>
            </w:r>
          </w:p>
          <w:p w14:paraId="690F0FE1" w14:textId="77777777" w:rsidR="009E28F2" w:rsidRPr="00B63754" w:rsidRDefault="009E28F2" w:rsidP="00FE1422">
            <w:pPr>
              <w:jc w:val="both"/>
              <w:rPr>
                <w:sz w:val="21"/>
                <w:szCs w:val="21"/>
              </w:rPr>
            </w:pPr>
          </w:p>
          <w:p w14:paraId="4AEAD000" w14:textId="0C12A320" w:rsidR="008F2D60" w:rsidRPr="00B63754" w:rsidRDefault="00B63754" w:rsidP="00FE1422">
            <w:pPr>
              <w:jc w:val="both"/>
              <w:rPr>
                <w:b/>
                <w:sz w:val="21"/>
                <w:szCs w:val="21"/>
              </w:rPr>
            </w:pPr>
            <w:r w:rsidRPr="00B63754">
              <w:rPr>
                <w:b/>
                <w:sz w:val="21"/>
                <w:szCs w:val="21"/>
              </w:rPr>
              <w:t>In Bayern werden 60</w:t>
            </w:r>
            <w:r w:rsidR="00D73098">
              <w:rPr>
                <w:b/>
                <w:sz w:val="21"/>
                <w:szCs w:val="21"/>
              </w:rPr>
              <w:t> </w:t>
            </w:r>
            <w:r w:rsidRPr="00B63754">
              <w:rPr>
                <w:b/>
                <w:sz w:val="21"/>
                <w:szCs w:val="21"/>
              </w:rPr>
              <w:t>000 zufällig ausgewählte Haushalte befragt</w:t>
            </w:r>
          </w:p>
          <w:p w14:paraId="0FDE8050" w14:textId="7B113F90" w:rsidR="00A82BF2" w:rsidRPr="00B63754" w:rsidRDefault="00A82BF2" w:rsidP="00FE1422">
            <w:pPr>
              <w:jc w:val="both"/>
              <w:rPr>
                <w:sz w:val="21"/>
                <w:szCs w:val="21"/>
              </w:rPr>
            </w:pPr>
          </w:p>
          <w:p w14:paraId="1F5D2A1A" w14:textId="2B290202" w:rsidR="0095135B" w:rsidRDefault="0021204D" w:rsidP="00C468DD">
            <w:pPr>
              <w:jc w:val="both"/>
              <w:rPr>
                <w:sz w:val="21"/>
                <w:szCs w:val="21"/>
              </w:rPr>
            </w:pPr>
            <w:r w:rsidRPr="00B63754">
              <w:rPr>
                <w:sz w:val="21"/>
                <w:szCs w:val="21"/>
              </w:rPr>
              <w:t xml:space="preserve">Die Befragungen zum Mikrozensus 2024 finden ganzjährig von Januar bis Dezember statt. </w:t>
            </w:r>
            <w:r w:rsidR="0095135B" w:rsidRPr="00B63754">
              <w:rPr>
                <w:sz w:val="21"/>
                <w:szCs w:val="21"/>
              </w:rPr>
              <w:t xml:space="preserve">In Bayern werden etwa </w:t>
            </w:r>
            <w:r w:rsidR="00B56BD1">
              <w:rPr>
                <w:sz w:val="21"/>
                <w:szCs w:val="21"/>
              </w:rPr>
              <w:t>120</w:t>
            </w:r>
            <w:r w:rsidR="00D73098">
              <w:rPr>
                <w:sz w:val="21"/>
                <w:szCs w:val="21"/>
              </w:rPr>
              <w:t> </w:t>
            </w:r>
            <w:r w:rsidR="0095135B" w:rsidRPr="00B63754">
              <w:rPr>
                <w:sz w:val="21"/>
                <w:szCs w:val="21"/>
              </w:rPr>
              <w:t>000 Personen in rund 60</w:t>
            </w:r>
            <w:r w:rsidR="00D73098">
              <w:rPr>
                <w:sz w:val="21"/>
                <w:szCs w:val="21"/>
              </w:rPr>
              <w:t> </w:t>
            </w:r>
            <w:r w:rsidR="0095135B" w:rsidRPr="00B63754">
              <w:rPr>
                <w:sz w:val="21"/>
                <w:szCs w:val="21"/>
              </w:rPr>
              <w:t xml:space="preserve">000 Haushalten befragt. Dabei </w:t>
            </w:r>
            <w:r w:rsidR="00477275">
              <w:rPr>
                <w:sz w:val="21"/>
                <w:szCs w:val="21"/>
              </w:rPr>
              <w:br/>
            </w:r>
            <w:r w:rsidR="0095135B" w:rsidRPr="00B63754">
              <w:rPr>
                <w:sz w:val="21"/>
                <w:szCs w:val="21"/>
              </w:rPr>
              <w:t xml:space="preserve">bestimmt ein </w:t>
            </w:r>
            <w:r w:rsidRPr="00B63754">
              <w:rPr>
                <w:sz w:val="21"/>
                <w:szCs w:val="21"/>
              </w:rPr>
              <w:t>mathematisches Zufallsverfahren</w:t>
            </w:r>
            <w:r w:rsidR="000B4A47">
              <w:rPr>
                <w:sz w:val="21"/>
                <w:szCs w:val="21"/>
              </w:rPr>
              <w:t xml:space="preserve"> zunächst</w:t>
            </w:r>
            <w:r w:rsidRPr="00B63754">
              <w:rPr>
                <w:sz w:val="21"/>
                <w:szCs w:val="21"/>
              </w:rPr>
              <w:t xml:space="preserve">, welche </w:t>
            </w:r>
            <w:r w:rsidR="007E78AD">
              <w:rPr>
                <w:sz w:val="21"/>
                <w:szCs w:val="21"/>
              </w:rPr>
              <w:t xml:space="preserve">Gebäude- bzw. </w:t>
            </w:r>
            <w:r w:rsidR="00477275">
              <w:rPr>
                <w:sz w:val="21"/>
                <w:szCs w:val="21"/>
              </w:rPr>
              <w:br/>
            </w:r>
            <w:r w:rsidR="007E78AD">
              <w:rPr>
                <w:sz w:val="21"/>
                <w:szCs w:val="21"/>
              </w:rPr>
              <w:t>Gebäudeteile</w:t>
            </w:r>
            <w:r w:rsidRPr="00B63754">
              <w:rPr>
                <w:sz w:val="21"/>
                <w:szCs w:val="21"/>
              </w:rPr>
              <w:t xml:space="preserve"> für die Teilnahme</w:t>
            </w:r>
            <w:r w:rsidR="007E78AD">
              <w:rPr>
                <w:sz w:val="21"/>
                <w:szCs w:val="21"/>
              </w:rPr>
              <w:t xml:space="preserve"> am Mikrozensus</w:t>
            </w:r>
            <w:r w:rsidRPr="00B63754">
              <w:rPr>
                <w:sz w:val="21"/>
                <w:szCs w:val="21"/>
              </w:rPr>
              <w:t xml:space="preserve"> ausgewählt werden. In einem weiteren Schritt übernehmen ehrenamtlich tätige </w:t>
            </w:r>
            <w:r w:rsidR="001F5000">
              <w:rPr>
                <w:sz w:val="21"/>
                <w:szCs w:val="21"/>
              </w:rPr>
              <w:t xml:space="preserve">und geschulte </w:t>
            </w:r>
            <w:r w:rsidRPr="00B63754">
              <w:rPr>
                <w:sz w:val="21"/>
                <w:szCs w:val="21"/>
              </w:rPr>
              <w:t xml:space="preserve">Erhebungsbeauftragte die </w:t>
            </w:r>
            <w:r w:rsidR="001F5000">
              <w:rPr>
                <w:sz w:val="21"/>
                <w:szCs w:val="21"/>
              </w:rPr>
              <w:br/>
            </w:r>
            <w:r w:rsidRPr="00B63754">
              <w:rPr>
                <w:sz w:val="21"/>
                <w:szCs w:val="21"/>
              </w:rPr>
              <w:t>Aufgabe, die zu befragenden Haushalte über die Klingelschilder namentlich zu erfassen.</w:t>
            </w:r>
            <w:r w:rsidR="00B70C16" w:rsidRPr="00B63754">
              <w:rPr>
                <w:sz w:val="21"/>
                <w:szCs w:val="21"/>
              </w:rPr>
              <w:t xml:space="preserve"> Dabei können sie sich mittels eines Ausweises als Beauftragte des Bayerischen Landesamts für Statistik </w:t>
            </w:r>
            <w:r w:rsidR="0034731B">
              <w:rPr>
                <w:sz w:val="21"/>
                <w:szCs w:val="21"/>
              </w:rPr>
              <w:t>identifizieren</w:t>
            </w:r>
            <w:r w:rsidR="000A2E66">
              <w:rPr>
                <w:sz w:val="21"/>
                <w:szCs w:val="21"/>
              </w:rPr>
              <w:t>.</w:t>
            </w:r>
            <w:r w:rsidR="00B70C16" w:rsidRPr="00B63754">
              <w:rPr>
                <w:sz w:val="21"/>
                <w:szCs w:val="21"/>
              </w:rPr>
              <w:t xml:space="preserve"> </w:t>
            </w:r>
          </w:p>
          <w:p w14:paraId="77D60386" w14:textId="715308C3" w:rsidR="00477275" w:rsidRDefault="00477275" w:rsidP="00C468DD">
            <w:pPr>
              <w:jc w:val="both"/>
              <w:rPr>
                <w:sz w:val="21"/>
                <w:szCs w:val="21"/>
              </w:rPr>
            </w:pPr>
          </w:p>
          <w:p w14:paraId="1984041F" w14:textId="789EE6A9" w:rsidR="00477275" w:rsidRDefault="00477275" w:rsidP="00C468DD">
            <w:pPr>
              <w:jc w:val="both"/>
              <w:rPr>
                <w:sz w:val="21"/>
                <w:szCs w:val="21"/>
              </w:rPr>
            </w:pPr>
          </w:p>
          <w:p w14:paraId="0303D397" w14:textId="44D8F470" w:rsidR="00477275" w:rsidRDefault="00477275" w:rsidP="00C468DD">
            <w:pPr>
              <w:jc w:val="both"/>
              <w:rPr>
                <w:sz w:val="21"/>
                <w:szCs w:val="21"/>
              </w:rPr>
            </w:pPr>
          </w:p>
          <w:p w14:paraId="52264973" w14:textId="0C5C4895" w:rsidR="00477275" w:rsidRPr="00B63754" w:rsidRDefault="00477275" w:rsidP="0034731B">
            <w:pPr>
              <w:jc w:val="right"/>
              <w:rPr>
                <w:sz w:val="21"/>
                <w:szCs w:val="21"/>
              </w:rPr>
            </w:pPr>
            <w:r>
              <w:rPr>
                <w:sz w:val="21"/>
                <w:szCs w:val="21"/>
              </w:rPr>
              <w:t>-2-</w:t>
            </w:r>
          </w:p>
          <w:p w14:paraId="2947CF5C" w14:textId="77777777" w:rsidR="0095135B" w:rsidRPr="00B63754" w:rsidRDefault="0095135B" w:rsidP="00FE1422">
            <w:pPr>
              <w:jc w:val="both"/>
              <w:rPr>
                <w:sz w:val="21"/>
                <w:szCs w:val="21"/>
              </w:rPr>
            </w:pPr>
          </w:p>
          <w:p w14:paraId="3741603B" w14:textId="6E394A2A" w:rsidR="00A16F46" w:rsidRDefault="0021204D" w:rsidP="00FE1422">
            <w:pPr>
              <w:jc w:val="both"/>
              <w:rPr>
                <w:sz w:val="21"/>
                <w:szCs w:val="21"/>
              </w:rPr>
            </w:pPr>
            <w:r w:rsidRPr="00B63754">
              <w:rPr>
                <w:sz w:val="21"/>
                <w:szCs w:val="21"/>
              </w:rPr>
              <w:lastRenderedPageBreak/>
              <w:t xml:space="preserve">Um </w:t>
            </w:r>
            <w:r w:rsidR="0095135B" w:rsidRPr="00B63754">
              <w:rPr>
                <w:sz w:val="21"/>
                <w:szCs w:val="21"/>
              </w:rPr>
              <w:t>verlässliche und repräsentative Ergebnisse gewährleiste</w:t>
            </w:r>
            <w:r w:rsidRPr="00B63754">
              <w:rPr>
                <w:sz w:val="21"/>
                <w:szCs w:val="21"/>
              </w:rPr>
              <w:t xml:space="preserve">n zu können, besteht für </w:t>
            </w:r>
            <w:r w:rsidR="008A6F21">
              <w:rPr>
                <w:sz w:val="21"/>
                <w:szCs w:val="21"/>
              </w:rPr>
              <w:t xml:space="preserve">den überwiegenden Teil der Fragen </w:t>
            </w:r>
            <w:r w:rsidRPr="00B63754">
              <w:rPr>
                <w:sz w:val="21"/>
                <w:szCs w:val="21"/>
              </w:rPr>
              <w:t xml:space="preserve">nach dem Mikrozensusgesetz Auskunftspflicht. Zudem </w:t>
            </w:r>
            <w:r w:rsidR="00EC7071">
              <w:rPr>
                <w:sz w:val="21"/>
                <w:szCs w:val="21"/>
              </w:rPr>
              <w:t xml:space="preserve">werden </w:t>
            </w:r>
            <w:r w:rsidR="00B70C16" w:rsidRPr="00B63754">
              <w:rPr>
                <w:sz w:val="21"/>
                <w:szCs w:val="21"/>
              </w:rPr>
              <w:t xml:space="preserve">die Haushalte </w:t>
            </w:r>
            <w:r w:rsidRPr="00B63754">
              <w:rPr>
                <w:sz w:val="21"/>
                <w:szCs w:val="21"/>
              </w:rPr>
              <w:t xml:space="preserve">innerhalb von maximal fünf aufeinander folgenden Jahren bis zu viermal </w:t>
            </w:r>
            <w:r w:rsidRPr="007E78AD">
              <w:rPr>
                <w:sz w:val="21"/>
                <w:szCs w:val="21"/>
              </w:rPr>
              <w:t>befragt</w:t>
            </w:r>
            <w:r w:rsidR="00B70C16" w:rsidRPr="007E78AD">
              <w:rPr>
                <w:sz w:val="21"/>
                <w:szCs w:val="21"/>
              </w:rPr>
              <w:t xml:space="preserve">. </w:t>
            </w:r>
            <w:r w:rsidR="00EC7071">
              <w:rPr>
                <w:sz w:val="21"/>
                <w:szCs w:val="21"/>
              </w:rPr>
              <w:t>So</w:t>
            </w:r>
            <w:r w:rsidR="00C93D45" w:rsidRPr="007E78AD">
              <w:rPr>
                <w:sz w:val="21"/>
                <w:szCs w:val="21"/>
              </w:rPr>
              <w:t xml:space="preserve"> können Veränderungen im Zeitverlauf nachvollzogen und eine hohe Ergebnisqualität erreicht werden. </w:t>
            </w:r>
          </w:p>
          <w:p w14:paraId="72099CEE" w14:textId="75D65C5B" w:rsidR="001C5AAB" w:rsidRDefault="001C5AAB" w:rsidP="00FE1422">
            <w:pPr>
              <w:jc w:val="both"/>
              <w:rPr>
                <w:sz w:val="21"/>
                <w:szCs w:val="21"/>
              </w:rPr>
            </w:pPr>
          </w:p>
          <w:p w14:paraId="3BA1FFAD" w14:textId="4C9456B3" w:rsidR="001C5AAB" w:rsidRPr="001C5AAB" w:rsidRDefault="001C5AAB" w:rsidP="00FE1422">
            <w:pPr>
              <w:jc w:val="both"/>
              <w:rPr>
                <w:b/>
                <w:sz w:val="21"/>
                <w:szCs w:val="21"/>
              </w:rPr>
            </w:pPr>
            <w:r w:rsidRPr="001C5AAB">
              <w:rPr>
                <w:b/>
                <w:sz w:val="21"/>
                <w:szCs w:val="21"/>
              </w:rPr>
              <w:t xml:space="preserve">Die </w:t>
            </w:r>
            <w:r w:rsidR="00F36145">
              <w:rPr>
                <w:b/>
                <w:sz w:val="21"/>
                <w:szCs w:val="21"/>
              </w:rPr>
              <w:t xml:space="preserve">ausgewählten </w:t>
            </w:r>
            <w:r>
              <w:rPr>
                <w:b/>
                <w:sz w:val="21"/>
                <w:szCs w:val="21"/>
              </w:rPr>
              <w:t xml:space="preserve">Haushalte werden schriftlich </w:t>
            </w:r>
            <w:r w:rsidR="00F36145">
              <w:rPr>
                <w:b/>
                <w:sz w:val="21"/>
                <w:szCs w:val="21"/>
              </w:rPr>
              <w:t>informiert</w:t>
            </w:r>
          </w:p>
          <w:p w14:paraId="052DD92C" w14:textId="77777777" w:rsidR="00C93D45" w:rsidRPr="007E78AD" w:rsidRDefault="00C93D45" w:rsidP="00FE1422">
            <w:pPr>
              <w:jc w:val="both"/>
              <w:rPr>
                <w:sz w:val="21"/>
                <w:szCs w:val="21"/>
              </w:rPr>
            </w:pPr>
          </w:p>
          <w:p w14:paraId="72F6A653" w14:textId="25156CD7" w:rsidR="00EC7071" w:rsidRDefault="009D4CF6" w:rsidP="00FE1422">
            <w:pPr>
              <w:jc w:val="both"/>
              <w:rPr>
                <w:sz w:val="21"/>
                <w:szCs w:val="21"/>
              </w:rPr>
            </w:pPr>
            <w:r w:rsidRPr="007E78AD">
              <w:rPr>
                <w:sz w:val="21"/>
                <w:szCs w:val="21"/>
              </w:rPr>
              <w:t xml:space="preserve">Die </w:t>
            </w:r>
            <w:r w:rsidR="0034731B">
              <w:rPr>
                <w:sz w:val="21"/>
                <w:szCs w:val="21"/>
              </w:rPr>
              <w:t xml:space="preserve">zufällig </w:t>
            </w:r>
            <w:r w:rsidR="00A16F46" w:rsidRPr="007E78AD">
              <w:rPr>
                <w:sz w:val="21"/>
                <w:szCs w:val="21"/>
              </w:rPr>
              <w:t>ausgewählten</w:t>
            </w:r>
            <w:r w:rsidRPr="007E78AD">
              <w:rPr>
                <w:sz w:val="21"/>
                <w:szCs w:val="21"/>
              </w:rPr>
              <w:t xml:space="preserve"> Haushalte werden vom Bayerischen Landesamt </w:t>
            </w:r>
            <w:r w:rsidR="00A16F46" w:rsidRPr="007E78AD">
              <w:rPr>
                <w:sz w:val="21"/>
                <w:szCs w:val="21"/>
              </w:rPr>
              <w:t xml:space="preserve">für Statistik </w:t>
            </w:r>
            <w:r w:rsidRPr="007E78AD">
              <w:rPr>
                <w:sz w:val="21"/>
                <w:szCs w:val="21"/>
              </w:rPr>
              <w:t xml:space="preserve">schriftlich zur Teilnahme am Mikrozensus aufgefordert. </w:t>
            </w:r>
            <w:r w:rsidR="004F765A" w:rsidRPr="007E78AD">
              <w:rPr>
                <w:sz w:val="21"/>
                <w:szCs w:val="21"/>
              </w:rPr>
              <w:t xml:space="preserve">Mit dem Schreiben werden sie über den Mikrozensus informiert und gebeten, die Fragen des Mikrozensus im Rahmen eines </w:t>
            </w:r>
            <w:r w:rsidR="00B63754" w:rsidRPr="007E78AD">
              <w:rPr>
                <w:sz w:val="21"/>
                <w:szCs w:val="21"/>
              </w:rPr>
              <w:t xml:space="preserve">Telefoninterviews oder einer Online-Befragung zu beantworten. </w:t>
            </w:r>
          </w:p>
          <w:p w14:paraId="6E850DF1" w14:textId="77777777" w:rsidR="00EC7071" w:rsidRDefault="00EC7071" w:rsidP="00FE1422">
            <w:pPr>
              <w:jc w:val="both"/>
              <w:rPr>
                <w:sz w:val="21"/>
                <w:szCs w:val="21"/>
              </w:rPr>
            </w:pPr>
          </w:p>
          <w:p w14:paraId="24DDA40E" w14:textId="6BA38472" w:rsidR="00B63754" w:rsidRPr="007E78AD" w:rsidRDefault="00B63754" w:rsidP="00FE1422">
            <w:pPr>
              <w:jc w:val="both"/>
              <w:rPr>
                <w:sz w:val="21"/>
                <w:szCs w:val="21"/>
              </w:rPr>
            </w:pPr>
            <w:r w:rsidRPr="007E78AD">
              <w:rPr>
                <w:sz w:val="21"/>
                <w:szCs w:val="21"/>
              </w:rPr>
              <w:t>Alle erhobenen Einzelangaben unterliegen der Geheimhaltung und dem Datenschutz und werden weder an Dritte weitergegeben noch veröffentlicht.</w:t>
            </w:r>
            <w:r w:rsidR="00EC7071">
              <w:rPr>
                <w:sz w:val="21"/>
                <w:szCs w:val="21"/>
              </w:rPr>
              <w:t xml:space="preserve"> </w:t>
            </w:r>
            <w:r w:rsidR="00EC7071" w:rsidRPr="00EC7071">
              <w:rPr>
                <w:sz w:val="21"/>
                <w:szCs w:val="21"/>
              </w:rPr>
              <w:t>In der amtlichen Statistik</w:t>
            </w:r>
            <w:r w:rsidR="00B56BD1">
              <w:rPr>
                <w:sz w:val="21"/>
                <w:szCs w:val="21"/>
              </w:rPr>
              <w:t xml:space="preserve"> </w:t>
            </w:r>
            <w:r w:rsidR="00477275">
              <w:rPr>
                <w:sz w:val="21"/>
                <w:szCs w:val="21"/>
              </w:rPr>
              <w:br/>
            </w:r>
            <w:r w:rsidR="0002077A">
              <w:rPr>
                <w:sz w:val="21"/>
                <w:szCs w:val="21"/>
              </w:rPr>
              <w:t xml:space="preserve">werden die Einzelergebnisse </w:t>
            </w:r>
            <w:r w:rsidR="0002077A" w:rsidRPr="0002077A">
              <w:rPr>
                <w:sz w:val="21"/>
                <w:szCs w:val="21"/>
              </w:rPr>
              <w:t xml:space="preserve">zu aggregierten Landes- und Regionalergebnissen </w:t>
            </w:r>
            <w:r w:rsidR="00442F01">
              <w:rPr>
                <w:sz w:val="21"/>
                <w:szCs w:val="21"/>
              </w:rPr>
              <w:br/>
            </w:r>
            <w:r w:rsidR="008A6F21">
              <w:rPr>
                <w:sz w:val="21"/>
                <w:szCs w:val="21"/>
              </w:rPr>
              <w:t>zusammengefasst</w:t>
            </w:r>
            <w:r w:rsidR="0002077A" w:rsidRPr="0002077A">
              <w:rPr>
                <w:sz w:val="21"/>
                <w:szCs w:val="21"/>
              </w:rPr>
              <w:t>.</w:t>
            </w:r>
          </w:p>
          <w:p w14:paraId="06A3A04A" w14:textId="035D9B57" w:rsidR="009E28F2" w:rsidRPr="007E78AD" w:rsidRDefault="009E28F2" w:rsidP="00FE1422">
            <w:pPr>
              <w:jc w:val="both"/>
              <w:rPr>
                <w:sz w:val="21"/>
                <w:szCs w:val="21"/>
              </w:rPr>
            </w:pPr>
          </w:p>
          <w:p w14:paraId="3014F110" w14:textId="77777777" w:rsidR="009E28F2" w:rsidRPr="007E78AD" w:rsidRDefault="009E28F2" w:rsidP="00FE1422">
            <w:pPr>
              <w:spacing w:before="100" w:beforeAutospacing="1" w:after="100" w:afterAutospacing="1"/>
              <w:jc w:val="both"/>
              <w:rPr>
                <w:sz w:val="21"/>
                <w:szCs w:val="21"/>
              </w:rPr>
            </w:pPr>
            <w:r w:rsidRPr="007E78AD">
              <w:rPr>
                <w:b/>
                <w:bCs/>
                <w:sz w:val="21"/>
                <w:szCs w:val="21"/>
              </w:rPr>
              <w:t>Weitere Informationen:</w:t>
            </w:r>
          </w:p>
          <w:p w14:paraId="49AA727F" w14:textId="77777777" w:rsidR="00EC7071" w:rsidRDefault="00534178" w:rsidP="00FE1422">
            <w:pPr>
              <w:spacing w:before="100" w:beforeAutospacing="1" w:after="100" w:afterAutospacing="1"/>
              <w:jc w:val="both"/>
              <w:rPr>
                <w:sz w:val="21"/>
                <w:szCs w:val="21"/>
              </w:rPr>
            </w:pPr>
            <w:r w:rsidRPr="007E78AD">
              <w:rPr>
                <w:sz w:val="21"/>
                <w:szCs w:val="21"/>
              </w:rPr>
              <w:t>Ausführliche Informationen zum Mikrozensus</w:t>
            </w:r>
            <w:r w:rsidR="00472409" w:rsidRPr="007E78AD">
              <w:rPr>
                <w:sz w:val="21"/>
                <w:szCs w:val="21"/>
              </w:rPr>
              <w:t xml:space="preserve"> finden Sie unter: </w:t>
            </w:r>
          </w:p>
          <w:p w14:paraId="22E8CEA8" w14:textId="43125627" w:rsidR="00D06833" w:rsidRDefault="00282855" w:rsidP="00FE1422">
            <w:pPr>
              <w:spacing w:before="100" w:beforeAutospacing="1" w:after="100" w:afterAutospacing="1"/>
              <w:jc w:val="both"/>
              <w:rPr>
                <w:sz w:val="21"/>
                <w:szCs w:val="21"/>
              </w:rPr>
            </w:pPr>
            <w:hyperlink r:id="rId14" w:history="1">
              <w:r w:rsidR="00D06833" w:rsidRPr="001B45E5">
                <w:rPr>
                  <w:rStyle w:val="Hyperlink"/>
                  <w:sz w:val="21"/>
                  <w:szCs w:val="21"/>
                </w:rPr>
                <w:t>https://www.statistik.bayern.de/statistik/gebiet_bevoelk</w:t>
              </w:r>
              <w:r w:rsidR="00D06833" w:rsidRPr="001B45E5">
                <w:rPr>
                  <w:rStyle w:val="Hyperlink"/>
                  <w:sz w:val="21"/>
                  <w:szCs w:val="21"/>
                </w:rPr>
                <w:t>e</w:t>
              </w:r>
              <w:r w:rsidR="00D06833" w:rsidRPr="001B45E5">
                <w:rPr>
                  <w:rStyle w:val="Hyperlink"/>
                  <w:sz w:val="21"/>
                  <w:szCs w:val="21"/>
                </w:rPr>
                <w:t>rung/mikrozensus/index.html</w:t>
              </w:r>
            </w:hyperlink>
          </w:p>
          <w:p w14:paraId="2972CC99" w14:textId="15CC1DBC" w:rsidR="009E28F2" w:rsidRDefault="002E4298" w:rsidP="00FE1422">
            <w:pPr>
              <w:spacing w:before="100" w:beforeAutospacing="1" w:after="100" w:afterAutospacing="1"/>
              <w:jc w:val="both"/>
              <w:rPr>
                <w:sz w:val="21"/>
                <w:szCs w:val="21"/>
              </w:rPr>
            </w:pPr>
            <w:r w:rsidRPr="007E78AD">
              <w:rPr>
                <w:sz w:val="21"/>
                <w:szCs w:val="21"/>
              </w:rPr>
              <w:t xml:space="preserve">Ein </w:t>
            </w:r>
            <w:r w:rsidR="00472409" w:rsidRPr="007E78AD">
              <w:rPr>
                <w:sz w:val="21"/>
                <w:szCs w:val="21"/>
              </w:rPr>
              <w:t xml:space="preserve">Erklärvideo </w:t>
            </w:r>
            <w:r w:rsidRPr="007E78AD">
              <w:rPr>
                <w:sz w:val="21"/>
                <w:szCs w:val="21"/>
              </w:rPr>
              <w:t xml:space="preserve">erklärt, was der Mikrozensus ist, wozu er durchgeführt wird, wie die </w:t>
            </w:r>
            <w:r w:rsidR="00477275">
              <w:rPr>
                <w:sz w:val="21"/>
                <w:szCs w:val="21"/>
              </w:rPr>
              <w:br/>
            </w:r>
            <w:r w:rsidRPr="007E78AD">
              <w:rPr>
                <w:sz w:val="21"/>
                <w:szCs w:val="21"/>
              </w:rPr>
              <w:t>Haushalte zufällig ausgewählt werden, warum sie mitmachen müssen und was mit ihren Antworten passiert</w:t>
            </w:r>
            <w:r w:rsidR="00EC7071">
              <w:rPr>
                <w:sz w:val="21"/>
                <w:szCs w:val="21"/>
              </w:rPr>
              <w:t>:</w:t>
            </w:r>
            <w:r w:rsidRPr="007E78AD">
              <w:rPr>
                <w:sz w:val="21"/>
                <w:szCs w:val="21"/>
              </w:rPr>
              <w:t xml:space="preserve"> </w:t>
            </w:r>
          </w:p>
          <w:p w14:paraId="776C7B73" w14:textId="7AFCD195" w:rsidR="00EC7071" w:rsidRDefault="00282855" w:rsidP="00FE1422">
            <w:pPr>
              <w:spacing w:before="100" w:beforeAutospacing="1" w:after="100" w:afterAutospacing="1"/>
              <w:jc w:val="both"/>
              <w:rPr>
                <w:rStyle w:val="Hyperlink"/>
              </w:rPr>
            </w:pPr>
            <w:hyperlink r:id="rId15" w:history="1">
              <w:r w:rsidR="00EC7071">
                <w:rPr>
                  <w:rStyle w:val="Hyperlink"/>
                </w:rPr>
                <w:t>statistik.bayern.de/mam/statistik/gebiet_bevoelkerung/mikrozensus/v3-statistischesbundesamt-mikrozensus</w:t>
              </w:r>
              <w:r w:rsidR="00EC7071">
                <w:rPr>
                  <w:rStyle w:val="Hyperlink"/>
                </w:rPr>
                <w:t>-</w:t>
              </w:r>
              <w:r w:rsidR="00EC7071">
                <w:rPr>
                  <w:rStyle w:val="Hyperlink"/>
                </w:rPr>
                <w:t>de-ut.mp4</w:t>
              </w:r>
            </w:hyperlink>
          </w:p>
          <w:p w14:paraId="50014CB8" w14:textId="7AF13231" w:rsidR="00282855" w:rsidRPr="007E78AD" w:rsidRDefault="00282855" w:rsidP="00FE1422">
            <w:pPr>
              <w:spacing w:before="100" w:beforeAutospacing="1" w:after="100" w:afterAutospacing="1"/>
              <w:jc w:val="both"/>
              <w:rPr>
                <w:sz w:val="21"/>
                <w:szCs w:val="21"/>
              </w:rPr>
            </w:pPr>
            <w:r>
              <w:t xml:space="preserve">Interessante Ergebnisse aus dem Mikrozensus finden Sie in der interaktiven </w:t>
            </w:r>
            <w:r>
              <w:br/>
            </w:r>
            <w:proofErr w:type="spellStart"/>
            <w:r>
              <w:t>St</w:t>
            </w:r>
            <w:r>
              <w:t>o</w:t>
            </w:r>
            <w:r>
              <w:t>ryMap</w:t>
            </w:r>
            <w:proofErr w:type="spellEnd"/>
            <w:r>
              <w:t xml:space="preserve"> zum Thema Familie und Erwerbstätigkeit im Zeit- und Regionalvergleich:</w:t>
            </w:r>
          </w:p>
          <w:p w14:paraId="4B8E538E" w14:textId="0A479ECE" w:rsidR="004A5C03" w:rsidRDefault="00282855" w:rsidP="004A5C03">
            <w:pPr>
              <w:spacing w:before="100" w:beforeAutospacing="1" w:after="100" w:afterAutospacing="1"/>
              <w:rPr>
                <w:sz w:val="21"/>
                <w:szCs w:val="21"/>
              </w:rPr>
            </w:pPr>
            <w:hyperlink r:id="rId16" w:history="1">
              <w:proofErr w:type="gramStart"/>
              <w:r w:rsidRPr="00282855">
                <w:rPr>
                  <w:rStyle w:val="Hyperlink"/>
                  <w:sz w:val="21"/>
                  <w:szCs w:val="21"/>
                </w:rPr>
                <w:t>s.bayern.de</w:t>
              </w:r>
              <w:proofErr w:type="gramEnd"/>
              <w:r w:rsidRPr="00282855">
                <w:rPr>
                  <w:rStyle w:val="Hyperlink"/>
                  <w:sz w:val="21"/>
                  <w:szCs w:val="21"/>
                </w:rPr>
                <w:t>/</w:t>
              </w:r>
              <w:proofErr w:type="spellStart"/>
              <w:r w:rsidRPr="00282855">
                <w:rPr>
                  <w:rStyle w:val="Hyperlink"/>
                  <w:sz w:val="21"/>
                  <w:szCs w:val="21"/>
                </w:rPr>
                <w:t>storymap-pm</w:t>
              </w:r>
              <w:proofErr w:type="spellEnd"/>
            </w:hyperlink>
            <w:r>
              <w:rPr>
                <w:sz w:val="21"/>
                <w:szCs w:val="21"/>
              </w:rPr>
              <w:t xml:space="preserve"> </w:t>
            </w:r>
            <w:bookmarkStart w:id="5" w:name="_GoBack"/>
            <w:bookmarkEnd w:id="5"/>
          </w:p>
          <w:p w14:paraId="5BE21E96" w14:textId="0CBC3F5B" w:rsidR="004A5C03" w:rsidRDefault="004A5C03" w:rsidP="004A5C03">
            <w:pPr>
              <w:spacing w:before="100" w:beforeAutospacing="1" w:after="100" w:afterAutospacing="1"/>
              <w:rPr>
                <w:sz w:val="21"/>
                <w:szCs w:val="21"/>
              </w:rPr>
            </w:pPr>
          </w:p>
          <w:p w14:paraId="2CD737E3" w14:textId="77777777" w:rsidR="004A5C03" w:rsidRPr="00B63754" w:rsidRDefault="004A5C03" w:rsidP="004A5C03">
            <w:pPr>
              <w:spacing w:before="100" w:beforeAutospacing="1" w:after="100" w:afterAutospacing="1"/>
              <w:rPr>
                <w:sz w:val="21"/>
                <w:szCs w:val="21"/>
              </w:rPr>
            </w:pPr>
          </w:p>
          <w:p w14:paraId="2DC28FA3" w14:textId="1C0D30FD" w:rsidR="00F937E5" w:rsidRPr="00B63754" w:rsidRDefault="00F937E5" w:rsidP="000F13E3">
            <w:pPr>
              <w:tabs>
                <w:tab w:val="right" w:pos="7853"/>
              </w:tabs>
              <w:ind w:right="-29"/>
              <w:jc w:val="both"/>
              <w:rPr>
                <w:b/>
                <w:sz w:val="21"/>
                <w:szCs w:val="21"/>
              </w:rPr>
            </w:pPr>
          </w:p>
          <w:p w14:paraId="411D2C68" w14:textId="173D6B19" w:rsidR="00F937E5" w:rsidRPr="00B63754" w:rsidRDefault="00F937E5" w:rsidP="000F13E3">
            <w:pPr>
              <w:tabs>
                <w:tab w:val="right" w:pos="7853"/>
              </w:tabs>
              <w:ind w:right="-29"/>
              <w:jc w:val="both"/>
              <w:rPr>
                <w:b/>
                <w:sz w:val="21"/>
                <w:szCs w:val="21"/>
              </w:rPr>
            </w:pPr>
          </w:p>
          <w:p w14:paraId="0B3493E9" w14:textId="10C1B3E4" w:rsidR="00647A51" w:rsidRPr="00B63754" w:rsidRDefault="00647A51" w:rsidP="000F13E3">
            <w:pPr>
              <w:tabs>
                <w:tab w:val="right" w:pos="7853"/>
              </w:tabs>
              <w:ind w:right="-29"/>
              <w:jc w:val="both"/>
              <w:rPr>
                <w:b/>
                <w:sz w:val="21"/>
                <w:szCs w:val="21"/>
              </w:rPr>
            </w:pPr>
          </w:p>
        </w:tc>
      </w:tr>
    </w:tbl>
    <w:p w14:paraId="627F8BC3" w14:textId="0C43844F" w:rsidR="00663BCA" w:rsidRPr="0037500E" w:rsidRDefault="00663BCA" w:rsidP="00B63754">
      <w:pPr>
        <w:tabs>
          <w:tab w:val="left" w:pos="1710"/>
        </w:tabs>
        <w:spacing w:before="120" w:line="240" w:lineRule="atLeast"/>
        <w:ind w:right="-28"/>
        <w:jc w:val="both"/>
      </w:pPr>
      <w:bookmarkStart w:id="6" w:name="Start"/>
      <w:bookmarkEnd w:id="6"/>
    </w:p>
    <w:sectPr w:rsidR="00663BCA" w:rsidRPr="0037500E" w:rsidSect="009412B6">
      <w:type w:val="continuous"/>
      <w:pgSz w:w="11906" w:h="16838" w:code="9"/>
      <w:pgMar w:top="1418" w:right="2267" w:bottom="1134" w:left="1304" w:header="709" w:footer="29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FE440" w14:textId="77777777" w:rsidR="003865D2" w:rsidRDefault="003865D2">
      <w:r>
        <w:separator/>
      </w:r>
    </w:p>
  </w:endnote>
  <w:endnote w:type="continuationSeparator" w:id="0">
    <w:p w14:paraId="00F27B41" w14:textId="77777777" w:rsidR="003865D2" w:rsidRDefault="0038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4225" w14:textId="77777777" w:rsidR="00F2212E" w:rsidRPr="0013659C" w:rsidRDefault="00F2212E" w:rsidP="00F2212E">
    <w:pPr>
      <w:pStyle w:val="Fuzeile"/>
      <w:jc w:val="both"/>
      <w:rPr>
        <w:sz w:val="18"/>
        <w:szCs w:val="18"/>
      </w:rPr>
    </w:pPr>
    <w:bookmarkStart w:id="1" w:name="_Hlk137021338"/>
    <w:r w:rsidRPr="0013659C">
      <w:rPr>
        <w:color w:val="0000FF"/>
        <w:sz w:val="18"/>
        <w:szCs w:val="18"/>
      </w:rPr>
      <w:t xml:space="preserve">www.statistik.bayern.de </w:t>
    </w:r>
    <w:r w:rsidRPr="0013659C">
      <w:rPr>
        <w:sz w:val="18"/>
        <w:szCs w:val="18"/>
      </w:rPr>
      <w:t>- Das Bayerische Landesamt für Statistik ist der zentrale Informationsdienstleister für die amtliche Statistik in Bayern mit Sitz in Fürth und Schweinfurt. Zu seinen Hauptaufgaben gehören vor allem die Erhebung und Aufbereitung von über 350 gesetzlich angeordneten Statistiken.</w:t>
    </w:r>
  </w:p>
  <w:bookmarkEnd w:id="1"/>
  <w:p w14:paraId="0D0115B7" w14:textId="77777777" w:rsidR="00F2212E" w:rsidRDefault="00F221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72" w:type="dxa"/>
      <w:tblBorders>
        <w:top w:val="single" w:sz="4" w:space="0" w:color="auto"/>
      </w:tblBorders>
      <w:tblLook w:val="01E0" w:firstRow="1" w:lastRow="1" w:firstColumn="1" w:lastColumn="1" w:noHBand="0" w:noVBand="0"/>
    </w:tblPr>
    <w:tblGrid>
      <w:gridCol w:w="1951"/>
      <w:gridCol w:w="1984"/>
      <w:gridCol w:w="2552"/>
      <w:gridCol w:w="196"/>
      <w:gridCol w:w="1789"/>
    </w:tblGrid>
    <w:tr w:rsidR="002C56F7" w:rsidRPr="00C908A6" w14:paraId="229AC81F" w14:textId="77777777" w:rsidTr="000331C0">
      <w:tc>
        <w:tcPr>
          <w:tcW w:w="6683" w:type="dxa"/>
          <w:gridSpan w:val="4"/>
          <w:tcBorders>
            <w:top w:val="nil"/>
            <w:bottom w:val="single" w:sz="4" w:space="0" w:color="auto"/>
          </w:tcBorders>
          <w:shd w:val="clear" w:color="auto" w:fill="auto"/>
        </w:tcPr>
        <w:p w14:paraId="03E16F17" w14:textId="77777777" w:rsidR="002C56F7" w:rsidRPr="00C908A6" w:rsidRDefault="002C56F7" w:rsidP="00B50FA1">
          <w:pPr>
            <w:pStyle w:val="Fuzeile"/>
            <w:tabs>
              <w:tab w:val="clear" w:pos="9072"/>
            </w:tabs>
            <w:spacing w:before="40"/>
            <w:rPr>
              <w:sz w:val="12"/>
              <w:szCs w:val="12"/>
            </w:rPr>
          </w:pPr>
          <w:r w:rsidRPr="00C908A6">
            <w:rPr>
              <w:sz w:val="12"/>
              <w:szCs w:val="12"/>
            </w:rPr>
            <w:t xml:space="preserve">Nachdruck – auch auszugsweise – mit Quellenangabe erwünscht. </w:t>
          </w:r>
        </w:p>
      </w:tc>
      <w:tc>
        <w:tcPr>
          <w:tcW w:w="1789" w:type="dxa"/>
          <w:tcBorders>
            <w:top w:val="nil"/>
            <w:bottom w:val="single" w:sz="4" w:space="0" w:color="auto"/>
          </w:tcBorders>
          <w:shd w:val="clear" w:color="auto" w:fill="auto"/>
        </w:tcPr>
        <w:p w14:paraId="7A6F8052" w14:textId="77777777" w:rsidR="002C56F7" w:rsidRPr="00C908A6" w:rsidRDefault="002C56F7" w:rsidP="00C908A6">
          <w:pPr>
            <w:pStyle w:val="Fuzeile"/>
            <w:spacing w:before="40"/>
            <w:ind w:right="-151"/>
            <w:rPr>
              <w:sz w:val="12"/>
              <w:szCs w:val="12"/>
            </w:rPr>
          </w:pPr>
        </w:p>
      </w:tc>
    </w:tr>
    <w:tr w:rsidR="002C56F7" w:rsidRPr="00C908A6" w14:paraId="56E8A33B" w14:textId="77777777" w:rsidTr="000331C0">
      <w:tc>
        <w:tcPr>
          <w:tcW w:w="1951" w:type="dxa"/>
          <w:tcBorders>
            <w:top w:val="single" w:sz="4" w:space="0" w:color="auto"/>
          </w:tcBorders>
          <w:shd w:val="clear" w:color="auto" w:fill="auto"/>
        </w:tcPr>
        <w:p w14:paraId="26FC0A55" w14:textId="77777777" w:rsidR="002C56F7" w:rsidRPr="00C908A6" w:rsidRDefault="002C56F7" w:rsidP="0037500E">
          <w:pPr>
            <w:pStyle w:val="Fuzeile"/>
            <w:spacing w:before="40"/>
            <w:rPr>
              <w:sz w:val="12"/>
              <w:szCs w:val="12"/>
            </w:rPr>
          </w:pPr>
          <w:r w:rsidRPr="00C908A6">
            <w:rPr>
              <w:sz w:val="12"/>
              <w:szCs w:val="12"/>
            </w:rPr>
            <w:t xml:space="preserve">Bayerisches Landesamt </w:t>
          </w:r>
          <w:r w:rsidR="0037500E">
            <w:rPr>
              <w:sz w:val="12"/>
              <w:szCs w:val="12"/>
            </w:rPr>
            <w:br/>
            <w:t xml:space="preserve">für </w:t>
          </w:r>
          <w:r w:rsidRPr="00C908A6">
            <w:rPr>
              <w:sz w:val="12"/>
              <w:szCs w:val="12"/>
            </w:rPr>
            <w:t xml:space="preserve">Statistik </w:t>
          </w:r>
          <w:r w:rsidR="00292689">
            <w:rPr>
              <w:sz w:val="12"/>
              <w:szCs w:val="12"/>
            </w:rPr>
            <w:br/>
          </w:r>
          <w:r w:rsidR="005F7518" w:rsidRPr="005F7518">
            <w:rPr>
              <w:sz w:val="12"/>
              <w:szCs w:val="12"/>
            </w:rPr>
            <w:t>Nürnberger Str. 95</w:t>
          </w:r>
          <w:r w:rsidR="00292689">
            <w:rPr>
              <w:sz w:val="12"/>
              <w:szCs w:val="12"/>
            </w:rPr>
            <w:br/>
          </w:r>
          <w:r w:rsidR="005F7518" w:rsidRPr="005F7518">
            <w:rPr>
              <w:sz w:val="12"/>
              <w:szCs w:val="12"/>
            </w:rPr>
            <w:t>90762 Fürth</w:t>
          </w:r>
        </w:p>
      </w:tc>
      <w:tc>
        <w:tcPr>
          <w:tcW w:w="1984" w:type="dxa"/>
          <w:tcBorders>
            <w:top w:val="single" w:sz="4" w:space="0" w:color="auto"/>
          </w:tcBorders>
          <w:shd w:val="clear" w:color="auto" w:fill="auto"/>
        </w:tcPr>
        <w:p w14:paraId="2E2513C8" w14:textId="77777777" w:rsidR="002C56F7" w:rsidRPr="00C908A6" w:rsidRDefault="00A00DE6" w:rsidP="00A00DE6">
          <w:pPr>
            <w:pStyle w:val="Fuzeile"/>
            <w:spacing w:before="40"/>
            <w:ind w:left="-108"/>
            <w:rPr>
              <w:sz w:val="12"/>
              <w:szCs w:val="12"/>
            </w:rPr>
          </w:pPr>
          <w:r w:rsidRPr="00A00DE6">
            <w:rPr>
              <w:sz w:val="12"/>
              <w:szCs w:val="12"/>
            </w:rPr>
            <w:t xml:space="preserve">Stabsstelle Präsidialbüro, </w:t>
          </w:r>
          <w:r>
            <w:rPr>
              <w:sz w:val="12"/>
              <w:szCs w:val="12"/>
            </w:rPr>
            <w:br/>
          </w:r>
          <w:r w:rsidRPr="00A00DE6">
            <w:rPr>
              <w:sz w:val="12"/>
              <w:szCs w:val="12"/>
            </w:rPr>
            <w:t xml:space="preserve">Presse- und Öffentlichkeitsarbeit  </w:t>
          </w:r>
          <w:r w:rsidR="0073073D">
            <w:rPr>
              <w:sz w:val="12"/>
              <w:szCs w:val="12"/>
            </w:rPr>
            <w:br/>
          </w:r>
          <w:r w:rsidR="005F7518" w:rsidRPr="005F7518">
            <w:rPr>
              <w:sz w:val="12"/>
              <w:szCs w:val="12"/>
            </w:rPr>
            <w:t>Nürnberger Str. 95</w:t>
          </w:r>
          <w:r w:rsidR="00587DF3">
            <w:rPr>
              <w:sz w:val="12"/>
              <w:szCs w:val="12"/>
            </w:rPr>
            <w:br/>
            <w:t>90762 Fürth</w:t>
          </w:r>
        </w:p>
      </w:tc>
      <w:tc>
        <w:tcPr>
          <w:tcW w:w="2552" w:type="dxa"/>
          <w:tcBorders>
            <w:top w:val="single" w:sz="4" w:space="0" w:color="auto"/>
          </w:tcBorders>
          <w:shd w:val="clear" w:color="auto" w:fill="auto"/>
        </w:tcPr>
        <w:p w14:paraId="5F749C46" w14:textId="77777777" w:rsidR="00C552E7" w:rsidRPr="00C908A6" w:rsidRDefault="00083BEF" w:rsidP="00083BEF">
          <w:pPr>
            <w:pStyle w:val="Fuzeile"/>
            <w:spacing w:before="40"/>
            <w:ind w:left="-21"/>
            <w:rPr>
              <w:sz w:val="12"/>
              <w:szCs w:val="12"/>
            </w:rPr>
          </w:pPr>
          <w:r>
            <w:rPr>
              <w:sz w:val="12"/>
              <w:szCs w:val="12"/>
            </w:rPr>
            <w:t>Presse</w:t>
          </w:r>
          <w:r w:rsidR="00487B58">
            <w:rPr>
              <w:sz w:val="12"/>
              <w:szCs w:val="12"/>
            </w:rPr>
            <w:t>sprecher: Michael Blabst</w:t>
          </w:r>
          <w:r>
            <w:rPr>
              <w:sz w:val="12"/>
              <w:szCs w:val="12"/>
            </w:rPr>
            <w:t xml:space="preserve"> </w:t>
          </w:r>
          <w:r w:rsidR="00393181">
            <w:rPr>
              <w:sz w:val="12"/>
              <w:szCs w:val="12"/>
            </w:rPr>
            <w:br/>
          </w:r>
          <w:r w:rsidR="008C73AF">
            <w:rPr>
              <w:sz w:val="12"/>
              <w:szCs w:val="12"/>
            </w:rPr>
            <w:t>Telefon</w:t>
          </w:r>
          <w:r w:rsidR="00C552E7">
            <w:rPr>
              <w:sz w:val="12"/>
              <w:szCs w:val="12"/>
            </w:rPr>
            <w:t>:</w:t>
          </w:r>
          <w:r w:rsidR="007624BA">
            <w:rPr>
              <w:sz w:val="12"/>
              <w:szCs w:val="12"/>
            </w:rPr>
            <w:t xml:space="preserve"> 0911 </w:t>
          </w:r>
          <w:r>
            <w:rPr>
              <w:sz w:val="12"/>
              <w:szCs w:val="12"/>
            </w:rPr>
            <w:t>98208-6109</w:t>
          </w:r>
          <w:r w:rsidR="00F13F55">
            <w:rPr>
              <w:sz w:val="12"/>
              <w:szCs w:val="12"/>
            </w:rPr>
            <w:t xml:space="preserve"> </w:t>
          </w:r>
          <w:r>
            <w:rPr>
              <w:sz w:val="12"/>
              <w:szCs w:val="12"/>
            </w:rPr>
            <w:br/>
          </w:r>
          <w:r w:rsidR="00C552E7">
            <w:rPr>
              <w:sz w:val="12"/>
              <w:szCs w:val="12"/>
            </w:rPr>
            <w:t>E-Mail:</w:t>
          </w:r>
          <w:r w:rsidR="0037500E">
            <w:rPr>
              <w:sz w:val="12"/>
              <w:szCs w:val="12"/>
            </w:rPr>
            <w:t xml:space="preserve"> </w:t>
          </w:r>
          <w:r w:rsidRPr="00083BEF">
            <w:rPr>
              <w:sz w:val="12"/>
              <w:szCs w:val="12"/>
            </w:rPr>
            <w:t>presse@statistik.bayern.de</w:t>
          </w:r>
          <w:r>
            <w:rPr>
              <w:sz w:val="12"/>
              <w:szCs w:val="12"/>
            </w:rPr>
            <w:br/>
          </w:r>
          <w:r w:rsidRPr="00083BEF">
            <w:rPr>
              <w:sz w:val="12"/>
              <w:szCs w:val="12"/>
            </w:rPr>
            <w:t>www.statistik.bayern.de/presse</w:t>
          </w:r>
        </w:p>
      </w:tc>
      <w:tc>
        <w:tcPr>
          <w:tcW w:w="1985" w:type="dxa"/>
          <w:gridSpan w:val="2"/>
          <w:tcBorders>
            <w:top w:val="single" w:sz="4" w:space="0" w:color="auto"/>
          </w:tcBorders>
          <w:shd w:val="clear" w:color="auto" w:fill="auto"/>
        </w:tcPr>
        <w:p w14:paraId="179C0140" w14:textId="77777777" w:rsidR="002C56F7" w:rsidRPr="00C908A6" w:rsidRDefault="00AA0427" w:rsidP="00AA0427">
          <w:pPr>
            <w:pStyle w:val="Fuzeile"/>
            <w:spacing w:before="40"/>
            <w:ind w:right="-151"/>
            <w:rPr>
              <w:sz w:val="12"/>
              <w:szCs w:val="12"/>
            </w:rPr>
          </w:pPr>
          <w:r w:rsidRPr="00393181">
            <w:rPr>
              <w:sz w:val="12"/>
              <w:szCs w:val="12"/>
            </w:rPr>
            <w:t>www.statistik.bayern.de</w:t>
          </w:r>
          <w:r>
            <w:rPr>
              <w:sz w:val="12"/>
              <w:szCs w:val="12"/>
            </w:rPr>
            <w:br/>
          </w:r>
          <w:r w:rsidR="002C56F7" w:rsidRPr="00C908A6">
            <w:rPr>
              <w:sz w:val="12"/>
              <w:szCs w:val="12"/>
            </w:rPr>
            <w:br/>
          </w:r>
          <w:r w:rsidRPr="00C908A6">
            <w:rPr>
              <w:sz w:val="12"/>
              <w:szCs w:val="12"/>
            </w:rPr>
            <w:t>Öffentliche Verkehrsmittel</w:t>
          </w:r>
          <w:r>
            <w:rPr>
              <w:sz w:val="12"/>
              <w:szCs w:val="12"/>
            </w:rPr>
            <w:t xml:space="preserve"> Fürth</w:t>
          </w:r>
          <w:r w:rsidRPr="00C908A6">
            <w:rPr>
              <w:sz w:val="12"/>
              <w:szCs w:val="12"/>
            </w:rPr>
            <w:t>:</w:t>
          </w:r>
          <w:r>
            <w:rPr>
              <w:sz w:val="12"/>
              <w:szCs w:val="12"/>
            </w:rPr>
            <w:t xml:space="preserve"> </w:t>
          </w:r>
          <w:r w:rsidRPr="00C908A6">
            <w:rPr>
              <w:sz w:val="12"/>
              <w:szCs w:val="12"/>
            </w:rPr>
            <w:t>Haltestelle</w:t>
          </w:r>
          <w:r>
            <w:rPr>
              <w:sz w:val="12"/>
              <w:szCs w:val="12"/>
            </w:rPr>
            <w:t>:</w:t>
          </w:r>
          <w:r w:rsidRPr="00C908A6">
            <w:rPr>
              <w:sz w:val="12"/>
              <w:szCs w:val="12"/>
            </w:rPr>
            <w:t xml:space="preserve"> </w:t>
          </w:r>
          <w:proofErr w:type="spellStart"/>
          <w:r>
            <w:rPr>
              <w:sz w:val="12"/>
              <w:szCs w:val="12"/>
            </w:rPr>
            <w:t>Jakobinenstraße</w:t>
          </w:r>
          <w:proofErr w:type="spellEnd"/>
        </w:p>
      </w:tc>
    </w:tr>
  </w:tbl>
  <w:p w14:paraId="35CAE401" w14:textId="77777777" w:rsidR="002C56F7" w:rsidRDefault="002C56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CCA56" w14:textId="77777777" w:rsidR="003865D2" w:rsidRDefault="003865D2">
      <w:r>
        <w:separator/>
      </w:r>
    </w:p>
  </w:footnote>
  <w:footnote w:type="continuationSeparator" w:id="0">
    <w:p w14:paraId="788C743C" w14:textId="77777777" w:rsidR="003865D2" w:rsidRDefault="0038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5EA3" w14:textId="77777777" w:rsidR="002C56F7" w:rsidRDefault="002C56F7" w:rsidP="006C7E0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E1B5BF9" w14:textId="77777777" w:rsidR="002C56F7" w:rsidRDefault="002C56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33CC" w14:textId="77777777" w:rsidR="002C56F7" w:rsidRPr="00802236" w:rsidRDefault="002C56F7" w:rsidP="006C7E0D">
    <w:pPr>
      <w:pStyle w:val="Kopfzeile"/>
      <w:framePr w:wrap="around" w:vAnchor="text" w:hAnchor="margin" w:xAlign="center" w:y="1"/>
      <w:rPr>
        <w:rStyle w:val="Seitenzahl"/>
        <w:sz w:val="18"/>
        <w:szCs w:val="18"/>
      </w:rPr>
    </w:pPr>
    <w:r w:rsidRPr="00802236">
      <w:rPr>
        <w:rStyle w:val="Seitenzahl"/>
        <w:sz w:val="18"/>
        <w:szCs w:val="18"/>
      </w:rPr>
      <w:t xml:space="preserve">Seite </w:t>
    </w:r>
    <w:r w:rsidRPr="00802236">
      <w:rPr>
        <w:rStyle w:val="Seitenzahl"/>
        <w:sz w:val="18"/>
        <w:szCs w:val="18"/>
      </w:rPr>
      <w:fldChar w:fldCharType="begin"/>
    </w:r>
    <w:r w:rsidRPr="00802236">
      <w:rPr>
        <w:rStyle w:val="Seitenzahl"/>
        <w:sz w:val="18"/>
        <w:szCs w:val="18"/>
      </w:rPr>
      <w:instrText xml:space="preserve">PAGE  </w:instrText>
    </w:r>
    <w:r w:rsidRPr="00802236">
      <w:rPr>
        <w:rStyle w:val="Seitenzahl"/>
        <w:sz w:val="18"/>
        <w:szCs w:val="18"/>
      </w:rPr>
      <w:fldChar w:fldCharType="separate"/>
    </w:r>
    <w:r>
      <w:rPr>
        <w:rStyle w:val="Seitenzahl"/>
        <w:noProof/>
        <w:sz w:val="18"/>
        <w:szCs w:val="18"/>
      </w:rPr>
      <w:t>1</w:t>
    </w:r>
    <w:r w:rsidRPr="00802236">
      <w:rPr>
        <w:rStyle w:val="Seitenzahl"/>
        <w:sz w:val="18"/>
        <w:szCs w:val="18"/>
      </w:rPr>
      <w:fldChar w:fldCharType="end"/>
    </w:r>
    <w:r w:rsidRPr="00802236">
      <w:rPr>
        <w:rStyle w:val="Seitenzahl"/>
        <w:sz w:val="18"/>
        <w:szCs w:val="18"/>
      </w:rPr>
      <w:t xml:space="preserve"> von </w:t>
    </w:r>
    <w:r w:rsidRPr="00802236">
      <w:rPr>
        <w:rStyle w:val="Seitenzahl"/>
        <w:sz w:val="18"/>
        <w:szCs w:val="18"/>
      </w:rPr>
      <w:fldChar w:fldCharType="begin"/>
    </w:r>
    <w:r w:rsidRPr="00802236">
      <w:rPr>
        <w:rStyle w:val="Seitenzahl"/>
        <w:sz w:val="18"/>
        <w:szCs w:val="18"/>
      </w:rPr>
      <w:instrText xml:space="preserve"> NUMPAGES </w:instrText>
    </w:r>
    <w:r w:rsidRPr="00802236">
      <w:rPr>
        <w:rStyle w:val="Seitenzahl"/>
        <w:sz w:val="18"/>
        <w:szCs w:val="18"/>
      </w:rPr>
      <w:fldChar w:fldCharType="separate"/>
    </w:r>
    <w:r w:rsidR="00083BEF">
      <w:rPr>
        <w:rStyle w:val="Seitenzahl"/>
        <w:noProof/>
        <w:sz w:val="18"/>
        <w:szCs w:val="18"/>
      </w:rPr>
      <w:t>1</w:t>
    </w:r>
    <w:r w:rsidRPr="00802236">
      <w:rPr>
        <w:rStyle w:val="Seitenzahl"/>
        <w:sz w:val="18"/>
        <w:szCs w:val="18"/>
      </w:rPr>
      <w:fldChar w:fldCharType="end"/>
    </w:r>
  </w:p>
  <w:p w14:paraId="447BDEA5" w14:textId="77777777" w:rsidR="002C56F7" w:rsidRDefault="002C56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9C4C" w14:textId="77777777" w:rsidR="006707B5" w:rsidRDefault="00B50FA1" w:rsidP="0037500E">
    <w:pPr>
      <w:pStyle w:val="Kopfzeile"/>
      <w:tabs>
        <w:tab w:val="clear" w:pos="9072"/>
      </w:tabs>
    </w:pPr>
    <w:r>
      <w:rPr>
        <w:noProof/>
      </w:rPr>
      <w:drawing>
        <wp:anchor distT="0" distB="0" distL="114300" distR="114300" simplePos="0" relativeHeight="251658240" behindDoc="1" locked="0" layoutInCell="1" allowOverlap="1" wp14:anchorId="664E9968" wp14:editId="706025E3">
          <wp:simplePos x="0" y="0"/>
          <wp:positionH relativeFrom="column">
            <wp:posOffset>3128422</wp:posOffset>
          </wp:positionH>
          <wp:positionV relativeFrom="paragraph">
            <wp:posOffset>-193040</wp:posOffset>
          </wp:positionV>
          <wp:extent cx="3322800" cy="637200"/>
          <wp:effectExtent l="0" t="0" r="0" b="0"/>
          <wp:wrapNone/>
          <wp:docPr id="16" name="Grafik 16" descr="G:\5_Fotoarchiv\_Logos\LfStaD Logo\Din A3\LfStaD Logo_RGB _25mm.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G:\5_Fotoarchiv\_Logos\LfStaD Logo\Din A3\LfStaD Logo_RGB _25m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8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67A7E"/>
    <w:multiLevelType w:val="hybridMultilevel"/>
    <w:tmpl w:val="BFC44CB2"/>
    <w:lvl w:ilvl="0" w:tplc="30BCF570">
      <w:start w:val="1"/>
      <w:numFmt w:val="decimal"/>
      <w:pStyle w:val="1"/>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7863E4C"/>
    <w:multiLevelType w:val="multilevel"/>
    <w:tmpl w:val="79E0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E3"/>
    <w:rsid w:val="00001E4C"/>
    <w:rsid w:val="000028AF"/>
    <w:rsid w:val="000104E1"/>
    <w:rsid w:val="00016522"/>
    <w:rsid w:val="0002077A"/>
    <w:rsid w:val="000331C0"/>
    <w:rsid w:val="00033E14"/>
    <w:rsid w:val="00040043"/>
    <w:rsid w:val="00060CE9"/>
    <w:rsid w:val="00063603"/>
    <w:rsid w:val="00075EF2"/>
    <w:rsid w:val="00077705"/>
    <w:rsid w:val="00083BEF"/>
    <w:rsid w:val="0008663A"/>
    <w:rsid w:val="000A2B2B"/>
    <w:rsid w:val="000A2E66"/>
    <w:rsid w:val="000A4C84"/>
    <w:rsid w:val="000B225E"/>
    <w:rsid w:val="000B2F84"/>
    <w:rsid w:val="000B44CC"/>
    <w:rsid w:val="000B4A47"/>
    <w:rsid w:val="000C1A76"/>
    <w:rsid w:val="000C50C3"/>
    <w:rsid w:val="000C5710"/>
    <w:rsid w:val="000C60BD"/>
    <w:rsid w:val="000D1747"/>
    <w:rsid w:val="000E2251"/>
    <w:rsid w:val="000E7A24"/>
    <w:rsid w:val="000F13E3"/>
    <w:rsid w:val="000F3AC9"/>
    <w:rsid w:val="00101626"/>
    <w:rsid w:val="00101BAC"/>
    <w:rsid w:val="001116F6"/>
    <w:rsid w:val="00112CCD"/>
    <w:rsid w:val="00122458"/>
    <w:rsid w:val="00126720"/>
    <w:rsid w:val="001279BE"/>
    <w:rsid w:val="0013320B"/>
    <w:rsid w:val="00133B74"/>
    <w:rsid w:val="00134A12"/>
    <w:rsid w:val="00142C0F"/>
    <w:rsid w:val="00150E2A"/>
    <w:rsid w:val="00172583"/>
    <w:rsid w:val="0017593C"/>
    <w:rsid w:val="001A5549"/>
    <w:rsid w:val="001A6637"/>
    <w:rsid w:val="001B3E96"/>
    <w:rsid w:val="001B7A76"/>
    <w:rsid w:val="001B7BE0"/>
    <w:rsid w:val="001C122B"/>
    <w:rsid w:val="001C5AAB"/>
    <w:rsid w:val="001C63F8"/>
    <w:rsid w:val="001C734D"/>
    <w:rsid w:val="001D6269"/>
    <w:rsid w:val="001E2AA8"/>
    <w:rsid w:val="001E3444"/>
    <w:rsid w:val="001F5000"/>
    <w:rsid w:val="001F7F00"/>
    <w:rsid w:val="0021204D"/>
    <w:rsid w:val="002174A7"/>
    <w:rsid w:val="00230F9A"/>
    <w:rsid w:val="00241FBA"/>
    <w:rsid w:val="00245176"/>
    <w:rsid w:val="002506F2"/>
    <w:rsid w:val="00253FAC"/>
    <w:rsid w:val="00254EFA"/>
    <w:rsid w:val="00255661"/>
    <w:rsid w:val="00275656"/>
    <w:rsid w:val="00275C2E"/>
    <w:rsid w:val="00282855"/>
    <w:rsid w:val="00283AF0"/>
    <w:rsid w:val="00284777"/>
    <w:rsid w:val="00292689"/>
    <w:rsid w:val="00294A7D"/>
    <w:rsid w:val="002C1FBB"/>
    <w:rsid w:val="002C214C"/>
    <w:rsid w:val="002C3D1A"/>
    <w:rsid w:val="002C56F7"/>
    <w:rsid w:val="002C5D09"/>
    <w:rsid w:val="002C613A"/>
    <w:rsid w:val="002E3D1E"/>
    <w:rsid w:val="002E4298"/>
    <w:rsid w:val="002E73DC"/>
    <w:rsid w:val="00303588"/>
    <w:rsid w:val="00316183"/>
    <w:rsid w:val="003165E3"/>
    <w:rsid w:val="00335C69"/>
    <w:rsid w:val="00346FA3"/>
    <w:rsid w:val="0034731B"/>
    <w:rsid w:val="0035765F"/>
    <w:rsid w:val="00360C66"/>
    <w:rsid w:val="003671C1"/>
    <w:rsid w:val="0037500E"/>
    <w:rsid w:val="003800C4"/>
    <w:rsid w:val="00381D88"/>
    <w:rsid w:val="00381ED0"/>
    <w:rsid w:val="003830CE"/>
    <w:rsid w:val="003865D2"/>
    <w:rsid w:val="00393181"/>
    <w:rsid w:val="003A08B5"/>
    <w:rsid w:val="003A0B1C"/>
    <w:rsid w:val="003A2537"/>
    <w:rsid w:val="003A4300"/>
    <w:rsid w:val="003B6FE4"/>
    <w:rsid w:val="003C159E"/>
    <w:rsid w:val="003E71E6"/>
    <w:rsid w:val="003E7589"/>
    <w:rsid w:val="003F68DB"/>
    <w:rsid w:val="004002F4"/>
    <w:rsid w:val="00402A79"/>
    <w:rsid w:val="00403398"/>
    <w:rsid w:val="0040682F"/>
    <w:rsid w:val="00412FBC"/>
    <w:rsid w:val="00415CBA"/>
    <w:rsid w:val="0042053C"/>
    <w:rsid w:val="004340EE"/>
    <w:rsid w:val="00436907"/>
    <w:rsid w:val="00437386"/>
    <w:rsid w:val="00442F01"/>
    <w:rsid w:val="00444184"/>
    <w:rsid w:val="0045262F"/>
    <w:rsid w:val="00455882"/>
    <w:rsid w:val="004563D0"/>
    <w:rsid w:val="00472409"/>
    <w:rsid w:val="0047336A"/>
    <w:rsid w:val="004769EA"/>
    <w:rsid w:val="00477275"/>
    <w:rsid w:val="00481B88"/>
    <w:rsid w:val="00481CCC"/>
    <w:rsid w:val="00483386"/>
    <w:rsid w:val="00485136"/>
    <w:rsid w:val="00487B58"/>
    <w:rsid w:val="004A09FA"/>
    <w:rsid w:val="004A4D99"/>
    <w:rsid w:val="004A5C03"/>
    <w:rsid w:val="004A5C41"/>
    <w:rsid w:val="004A731F"/>
    <w:rsid w:val="004B13CF"/>
    <w:rsid w:val="004B5D0C"/>
    <w:rsid w:val="004C79E8"/>
    <w:rsid w:val="004D0030"/>
    <w:rsid w:val="004D0781"/>
    <w:rsid w:val="004E597B"/>
    <w:rsid w:val="004F765A"/>
    <w:rsid w:val="00502FF7"/>
    <w:rsid w:val="00512608"/>
    <w:rsid w:val="0052109B"/>
    <w:rsid w:val="00534178"/>
    <w:rsid w:val="005400E8"/>
    <w:rsid w:val="0054031C"/>
    <w:rsid w:val="00542908"/>
    <w:rsid w:val="005463E7"/>
    <w:rsid w:val="00556D09"/>
    <w:rsid w:val="0056534E"/>
    <w:rsid w:val="00566200"/>
    <w:rsid w:val="00576158"/>
    <w:rsid w:val="00583EEA"/>
    <w:rsid w:val="00587DF3"/>
    <w:rsid w:val="00587E53"/>
    <w:rsid w:val="00593CC1"/>
    <w:rsid w:val="00596B41"/>
    <w:rsid w:val="005B658F"/>
    <w:rsid w:val="005C3824"/>
    <w:rsid w:val="005C3B41"/>
    <w:rsid w:val="005C45FB"/>
    <w:rsid w:val="005D2DC4"/>
    <w:rsid w:val="005E65D6"/>
    <w:rsid w:val="005F4BE0"/>
    <w:rsid w:val="005F552D"/>
    <w:rsid w:val="005F7518"/>
    <w:rsid w:val="00610C54"/>
    <w:rsid w:val="00612413"/>
    <w:rsid w:val="006164DC"/>
    <w:rsid w:val="00625AC7"/>
    <w:rsid w:val="006304D9"/>
    <w:rsid w:val="006320FE"/>
    <w:rsid w:val="00632C41"/>
    <w:rsid w:val="006353A4"/>
    <w:rsid w:val="00647A51"/>
    <w:rsid w:val="0065296D"/>
    <w:rsid w:val="00655716"/>
    <w:rsid w:val="00661FDA"/>
    <w:rsid w:val="006639B4"/>
    <w:rsid w:val="00663BCA"/>
    <w:rsid w:val="006707B5"/>
    <w:rsid w:val="006A2A15"/>
    <w:rsid w:val="006A3258"/>
    <w:rsid w:val="006A427A"/>
    <w:rsid w:val="006A4B2B"/>
    <w:rsid w:val="006B3210"/>
    <w:rsid w:val="006C0A3A"/>
    <w:rsid w:val="006C31B9"/>
    <w:rsid w:val="006C7E0D"/>
    <w:rsid w:val="006E031F"/>
    <w:rsid w:val="006E5C5E"/>
    <w:rsid w:val="006F0394"/>
    <w:rsid w:val="006F1D29"/>
    <w:rsid w:val="006F3F4C"/>
    <w:rsid w:val="006F53AC"/>
    <w:rsid w:val="00701896"/>
    <w:rsid w:val="00716046"/>
    <w:rsid w:val="00726B8C"/>
    <w:rsid w:val="0073073D"/>
    <w:rsid w:val="00736FBB"/>
    <w:rsid w:val="007378EF"/>
    <w:rsid w:val="00737DA4"/>
    <w:rsid w:val="00740010"/>
    <w:rsid w:val="007454C3"/>
    <w:rsid w:val="007606C2"/>
    <w:rsid w:val="007624BA"/>
    <w:rsid w:val="00784FE2"/>
    <w:rsid w:val="00786613"/>
    <w:rsid w:val="00794F31"/>
    <w:rsid w:val="007A33D3"/>
    <w:rsid w:val="007A3420"/>
    <w:rsid w:val="007A36CD"/>
    <w:rsid w:val="007A421E"/>
    <w:rsid w:val="007A5BBF"/>
    <w:rsid w:val="007C0ED9"/>
    <w:rsid w:val="007C614F"/>
    <w:rsid w:val="007D2757"/>
    <w:rsid w:val="007D2F79"/>
    <w:rsid w:val="007E603A"/>
    <w:rsid w:val="007E78AD"/>
    <w:rsid w:val="007F72E3"/>
    <w:rsid w:val="00802236"/>
    <w:rsid w:val="008036D5"/>
    <w:rsid w:val="008150CF"/>
    <w:rsid w:val="008200EF"/>
    <w:rsid w:val="0082484E"/>
    <w:rsid w:val="00830612"/>
    <w:rsid w:val="00831893"/>
    <w:rsid w:val="00833939"/>
    <w:rsid w:val="00836B4C"/>
    <w:rsid w:val="00837BCB"/>
    <w:rsid w:val="00851A9D"/>
    <w:rsid w:val="00862F4E"/>
    <w:rsid w:val="00867AD0"/>
    <w:rsid w:val="00872652"/>
    <w:rsid w:val="008811D4"/>
    <w:rsid w:val="0088518A"/>
    <w:rsid w:val="008A62E0"/>
    <w:rsid w:val="008A6F21"/>
    <w:rsid w:val="008B1F73"/>
    <w:rsid w:val="008B2F4C"/>
    <w:rsid w:val="008B4534"/>
    <w:rsid w:val="008B6632"/>
    <w:rsid w:val="008C06C6"/>
    <w:rsid w:val="008C0D2B"/>
    <w:rsid w:val="008C46A8"/>
    <w:rsid w:val="008C479F"/>
    <w:rsid w:val="008C73AF"/>
    <w:rsid w:val="008F22FC"/>
    <w:rsid w:val="008F2D60"/>
    <w:rsid w:val="00915DF2"/>
    <w:rsid w:val="00930865"/>
    <w:rsid w:val="00932153"/>
    <w:rsid w:val="00936DB4"/>
    <w:rsid w:val="009409C7"/>
    <w:rsid w:val="00940C24"/>
    <w:rsid w:val="009412B6"/>
    <w:rsid w:val="0095135B"/>
    <w:rsid w:val="00952497"/>
    <w:rsid w:val="00966F18"/>
    <w:rsid w:val="00967F22"/>
    <w:rsid w:val="00972949"/>
    <w:rsid w:val="0097318E"/>
    <w:rsid w:val="0097349D"/>
    <w:rsid w:val="00976D2C"/>
    <w:rsid w:val="0098481F"/>
    <w:rsid w:val="00986424"/>
    <w:rsid w:val="009915EB"/>
    <w:rsid w:val="00991621"/>
    <w:rsid w:val="009B1A64"/>
    <w:rsid w:val="009B6517"/>
    <w:rsid w:val="009C173B"/>
    <w:rsid w:val="009C2C19"/>
    <w:rsid w:val="009C7264"/>
    <w:rsid w:val="009D4CF6"/>
    <w:rsid w:val="009D75CA"/>
    <w:rsid w:val="009E28F2"/>
    <w:rsid w:val="009E46C3"/>
    <w:rsid w:val="009E5088"/>
    <w:rsid w:val="00A005DC"/>
    <w:rsid w:val="00A00DE6"/>
    <w:rsid w:val="00A11B23"/>
    <w:rsid w:val="00A152C5"/>
    <w:rsid w:val="00A16F46"/>
    <w:rsid w:val="00A173B9"/>
    <w:rsid w:val="00A17560"/>
    <w:rsid w:val="00A2339C"/>
    <w:rsid w:val="00A26621"/>
    <w:rsid w:val="00A279B1"/>
    <w:rsid w:val="00A3642C"/>
    <w:rsid w:val="00A3647E"/>
    <w:rsid w:val="00A375A9"/>
    <w:rsid w:val="00A40456"/>
    <w:rsid w:val="00A41E8B"/>
    <w:rsid w:val="00A44A32"/>
    <w:rsid w:val="00A46622"/>
    <w:rsid w:val="00A82BF2"/>
    <w:rsid w:val="00A93E28"/>
    <w:rsid w:val="00AA0427"/>
    <w:rsid w:val="00AA0F87"/>
    <w:rsid w:val="00AA1B9C"/>
    <w:rsid w:val="00AA737F"/>
    <w:rsid w:val="00AB485D"/>
    <w:rsid w:val="00AB5386"/>
    <w:rsid w:val="00AC09D3"/>
    <w:rsid w:val="00AC48F4"/>
    <w:rsid w:val="00AC7533"/>
    <w:rsid w:val="00AD25FD"/>
    <w:rsid w:val="00AD6326"/>
    <w:rsid w:val="00AE0D09"/>
    <w:rsid w:val="00AF2386"/>
    <w:rsid w:val="00AF489E"/>
    <w:rsid w:val="00B042D9"/>
    <w:rsid w:val="00B04B4C"/>
    <w:rsid w:val="00B05F80"/>
    <w:rsid w:val="00B101A9"/>
    <w:rsid w:val="00B339D4"/>
    <w:rsid w:val="00B40117"/>
    <w:rsid w:val="00B4418A"/>
    <w:rsid w:val="00B4466F"/>
    <w:rsid w:val="00B44A22"/>
    <w:rsid w:val="00B47208"/>
    <w:rsid w:val="00B50FA1"/>
    <w:rsid w:val="00B56204"/>
    <w:rsid w:val="00B56BD1"/>
    <w:rsid w:val="00B60244"/>
    <w:rsid w:val="00B63754"/>
    <w:rsid w:val="00B66E59"/>
    <w:rsid w:val="00B707FD"/>
    <w:rsid w:val="00B70C16"/>
    <w:rsid w:val="00B72A4D"/>
    <w:rsid w:val="00B73E0D"/>
    <w:rsid w:val="00B80FEE"/>
    <w:rsid w:val="00B91BDA"/>
    <w:rsid w:val="00BA7459"/>
    <w:rsid w:val="00BB089E"/>
    <w:rsid w:val="00BB1AF3"/>
    <w:rsid w:val="00BB566A"/>
    <w:rsid w:val="00BD6809"/>
    <w:rsid w:val="00C06206"/>
    <w:rsid w:val="00C11696"/>
    <w:rsid w:val="00C2333D"/>
    <w:rsid w:val="00C235A7"/>
    <w:rsid w:val="00C2414E"/>
    <w:rsid w:val="00C271A8"/>
    <w:rsid w:val="00C46329"/>
    <w:rsid w:val="00C468DD"/>
    <w:rsid w:val="00C472AE"/>
    <w:rsid w:val="00C552E7"/>
    <w:rsid w:val="00C63F7C"/>
    <w:rsid w:val="00C7100B"/>
    <w:rsid w:val="00C76FF8"/>
    <w:rsid w:val="00C77142"/>
    <w:rsid w:val="00C85836"/>
    <w:rsid w:val="00C861AC"/>
    <w:rsid w:val="00C908A6"/>
    <w:rsid w:val="00C93D45"/>
    <w:rsid w:val="00C96B2A"/>
    <w:rsid w:val="00CA005F"/>
    <w:rsid w:val="00CA7CBC"/>
    <w:rsid w:val="00CC52A0"/>
    <w:rsid w:val="00CC78EF"/>
    <w:rsid w:val="00CD5739"/>
    <w:rsid w:val="00CD65B8"/>
    <w:rsid w:val="00CF4D98"/>
    <w:rsid w:val="00CF67F5"/>
    <w:rsid w:val="00CF6AD9"/>
    <w:rsid w:val="00D01BB9"/>
    <w:rsid w:val="00D06833"/>
    <w:rsid w:val="00D1655C"/>
    <w:rsid w:val="00D23763"/>
    <w:rsid w:val="00D315CD"/>
    <w:rsid w:val="00D365AA"/>
    <w:rsid w:val="00D413BE"/>
    <w:rsid w:val="00D41825"/>
    <w:rsid w:val="00D43A2B"/>
    <w:rsid w:val="00D53050"/>
    <w:rsid w:val="00D55596"/>
    <w:rsid w:val="00D56087"/>
    <w:rsid w:val="00D57339"/>
    <w:rsid w:val="00D66DB7"/>
    <w:rsid w:val="00D73098"/>
    <w:rsid w:val="00D800EA"/>
    <w:rsid w:val="00D878AD"/>
    <w:rsid w:val="00D938EF"/>
    <w:rsid w:val="00D95B5A"/>
    <w:rsid w:val="00DB71D9"/>
    <w:rsid w:val="00DC0C98"/>
    <w:rsid w:val="00DD0272"/>
    <w:rsid w:val="00DD1F61"/>
    <w:rsid w:val="00DD297D"/>
    <w:rsid w:val="00DD3A6D"/>
    <w:rsid w:val="00DD5099"/>
    <w:rsid w:val="00DE0DAA"/>
    <w:rsid w:val="00DE2422"/>
    <w:rsid w:val="00DE60ED"/>
    <w:rsid w:val="00DE6A5D"/>
    <w:rsid w:val="00DE7026"/>
    <w:rsid w:val="00DF3805"/>
    <w:rsid w:val="00DF48FB"/>
    <w:rsid w:val="00E04D32"/>
    <w:rsid w:val="00E05FA7"/>
    <w:rsid w:val="00E07361"/>
    <w:rsid w:val="00E12FC3"/>
    <w:rsid w:val="00E277BB"/>
    <w:rsid w:val="00E359B7"/>
    <w:rsid w:val="00E363E9"/>
    <w:rsid w:val="00E461C6"/>
    <w:rsid w:val="00E47266"/>
    <w:rsid w:val="00E63C15"/>
    <w:rsid w:val="00E72D64"/>
    <w:rsid w:val="00E831D5"/>
    <w:rsid w:val="00E850D8"/>
    <w:rsid w:val="00EA7C9F"/>
    <w:rsid w:val="00EB570E"/>
    <w:rsid w:val="00EC23AE"/>
    <w:rsid w:val="00EC7071"/>
    <w:rsid w:val="00ED539C"/>
    <w:rsid w:val="00ED66D8"/>
    <w:rsid w:val="00EE1ECA"/>
    <w:rsid w:val="00EF4199"/>
    <w:rsid w:val="00F01ABD"/>
    <w:rsid w:val="00F033A2"/>
    <w:rsid w:val="00F0548F"/>
    <w:rsid w:val="00F07CDB"/>
    <w:rsid w:val="00F13F55"/>
    <w:rsid w:val="00F21274"/>
    <w:rsid w:val="00F21C8A"/>
    <w:rsid w:val="00F2212E"/>
    <w:rsid w:val="00F22FA7"/>
    <w:rsid w:val="00F270BA"/>
    <w:rsid w:val="00F36145"/>
    <w:rsid w:val="00F411EF"/>
    <w:rsid w:val="00F45A62"/>
    <w:rsid w:val="00F54695"/>
    <w:rsid w:val="00F563E9"/>
    <w:rsid w:val="00F6771C"/>
    <w:rsid w:val="00F8076F"/>
    <w:rsid w:val="00F91657"/>
    <w:rsid w:val="00F919F7"/>
    <w:rsid w:val="00F937E5"/>
    <w:rsid w:val="00F95643"/>
    <w:rsid w:val="00FC2F03"/>
    <w:rsid w:val="00FC6F49"/>
    <w:rsid w:val="00FC7A42"/>
    <w:rsid w:val="00FC7F3E"/>
    <w:rsid w:val="00FD3F1F"/>
    <w:rsid w:val="00FE0D61"/>
    <w:rsid w:val="00FE0DEA"/>
    <w:rsid w:val="00FE1422"/>
    <w:rsid w:val="00FE624B"/>
    <w:rsid w:val="00FF01AC"/>
    <w:rsid w:val="00FF2061"/>
    <w:rsid w:val="00FF5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BA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54695"/>
    <w:rPr>
      <w:rFonts w:ascii="Arial" w:hAnsi="Arial" w:cs="Arial"/>
      <w:sz w:val="22"/>
      <w:szCs w:val="22"/>
    </w:rPr>
  </w:style>
  <w:style w:type="paragraph" w:styleId="berschrift1">
    <w:name w:val="heading 1"/>
    <w:basedOn w:val="Standard"/>
    <w:next w:val="Standard"/>
    <w:qFormat/>
    <w:rsid w:val="001B7A76"/>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berschrift1"/>
    <w:rsid w:val="001B7A76"/>
    <w:pPr>
      <w:keepNext w:val="0"/>
      <w:numPr>
        <w:numId w:val="2"/>
      </w:numPr>
      <w:autoSpaceDE w:val="0"/>
      <w:autoSpaceDN w:val="0"/>
      <w:adjustRightInd w:val="0"/>
      <w:spacing w:before="0" w:after="0"/>
    </w:pPr>
    <w:rPr>
      <w:rFonts w:cs="Times New Roman"/>
      <w:bCs w:val="0"/>
      <w:kern w:val="0"/>
      <w:sz w:val="28"/>
      <w:szCs w:val="28"/>
    </w:rPr>
  </w:style>
  <w:style w:type="paragraph" w:customStyle="1" w:styleId="Formatvorlage2">
    <w:name w:val="Formatvorlage2"/>
    <w:basedOn w:val="1"/>
    <w:autoRedefine/>
    <w:rsid w:val="001B7A76"/>
    <w:pPr>
      <w:numPr>
        <w:numId w:val="0"/>
      </w:numPr>
    </w:pPr>
  </w:style>
  <w:style w:type="paragraph" w:styleId="Kopfzeile">
    <w:name w:val="header"/>
    <w:basedOn w:val="Standard"/>
    <w:rsid w:val="00EE1ECA"/>
    <w:pPr>
      <w:tabs>
        <w:tab w:val="center" w:pos="4536"/>
        <w:tab w:val="right" w:pos="9072"/>
      </w:tabs>
    </w:pPr>
  </w:style>
  <w:style w:type="paragraph" w:styleId="Fuzeile">
    <w:name w:val="footer"/>
    <w:basedOn w:val="Standard"/>
    <w:link w:val="FuzeileZchn"/>
    <w:rsid w:val="00EE1ECA"/>
    <w:pPr>
      <w:tabs>
        <w:tab w:val="center" w:pos="4536"/>
        <w:tab w:val="right" w:pos="9072"/>
      </w:tabs>
    </w:pPr>
  </w:style>
  <w:style w:type="character" w:styleId="Seitenzahl">
    <w:name w:val="page number"/>
    <w:basedOn w:val="Absatz-Standardschriftart"/>
    <w:rsid w:val="00EE1ECA"/>
  </w:style>
  <w:style w:type="table" w:styleId="Tabellenraster">
    <w:name w:val="Table Grid"/>
    <w:basedOn w:val="NormaleTabelle"/>
    <w:rsid w:val="0093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6DB4"/>
    <w:rPr>
      <w:color w:val="0000FF"/>
      <w:u w:val="single"/>
    </w:rPr>
  </w:style>
  <w:style w:type="paragraph" w:styleId="Sprechblasentext">
    <w:name w:val="Balloon Text"/>
    <w:basedOn w:val="Standard"/>
    <w:link w:val="SprechblasentextZchn"/>
    <w:rsid w:val="006707B5"/>
    <w:rPr>
      <w:rFonts w:ascii="Tahoma" w:hAnsi="Tahoma" w:cs="Tahoma"/>
      <w:sz w:val="16"/>
      <w:szCs w:val="16"/>
    </w:rPr>
  </w:style>
  <w:style w:type="character" w:customStyle="1" w:styleId="SprechblasentextZchn">
    <w:name w:val="Sprechblasentext Zchn"/>
    <w:basedOn w:val="Absatz-Standardschriftart"/>
    <w:link w:val="Sprechblasentext"/>
    <w:rsid w:val="006707B5"/>
    <w:rPr>
      <w:rFonts w:ascii="Tahoma" w:hAnsi="Tahoma" w:cs="Tahoma"/>
      <w:sz w:val="16"/>
      <w:szCs w:val="16"/>
    </w:rPr>
  </w:style>
  <w:style w:type="character" w:styleId="Kommentarzeichen">
    <w:name w:val="annotation reference"/>
    <w:basedOn w:val="Absatz-Standardschriftart"/>
    <w:semiHidden/>
    <w:unhideWhenUsed/>
    <w:rsid w:val="000F13E3"/>
    <w:rPr>
      <w:sz w:val="16"/>
      <w:szCs w:val="16"/>
    </w:rPr>
  </w:style>
  <w:style w:type="paragraph" w:styleId="Kommentartext">
    <w:name w:val="annotation text"/>
    <w:basedOn w:val="Standard"/>
    <w:link w:val="KommentartextZchn"/>
    <w:semiHidden/>
    <w:unhideWhenUsed/>
    <w:rsid w:val="000F13E3"/>
    <w:rPr>
      <w:sz w:val="20"/>
      <w:szCs w:val="20"/>
    </w:rPr>
  </w:style>
  <w:style w:type="character" w:customStyle="1" w:styleId="KommentartextZchn">
    <w:name w:val="Kommentartext Zchn"/>
    <w:basedOn w:val="Absatz-Standardschriftart"/>
    <w:link w:val="Kommentartext"/>
    <w:semiHidden/>
    <w:rsid w:val="000F13E3"/>
    <w:rPr>
      <w:rFonts w:ascii="Arial" w:hAnsi="Arial" w:cs="Arial"/>
    </w:rPr>
  </w:style>
  <w:style w:type="paragraph" w:styleId="Kommentarthema">
    <w:name w:val="annotation subject"/>
    <w:basedOn w:val="Kommentartext"/>
    <w:next w:val="Kommentartext"/>
    <w:link w:val="KommentarthemaZchn"/>
    <w:semiHidden/>
    <w:unhideWhenUsed/>
    <w:rsid w:val="000F13E3"/>
    <w:rPr>
      <w:b/>
      <w:bCs/>
    </w:rPr>
  </w:style>
  <w:style w:type="character" w:customStyle="1" w:styleId="KommentarthemaZchn">
    <w:name w:val="Kommentarthema Zchn"/>
    <w:basedOn w:val="KommentartextZchn"/>
    <w:link w:val="Kommentarthema"/>
    <w:semiHidden/>
    <w:rsid w:val="000F13E3"/>
    <w:rPr>
      <w:rFonts w:ascii="Arial" w:hAnsi="Arial" w:cs="Arial"/>
      <w:b/>
      <w:bCs/>
    </w:rPr>
  </w:style>
  <w:style w:type="character" w:styleId="BesuchterLink">
    <w:name w:val="FollowedHyperlink"/>
    <w:basedOn w:val="Absatz-Standardschriftart"/>
    <w:semiHidden/>
    <w:unhideWhenUsed/>
    <w:rsid w:val="00E461C6"/>
    <w:rPr>
      <w:color w:val="800080" w:themeColor="followedHyperlink"/>
      <w:u w:val="single"/>
    </w:rPr>
  </w:style>
  <w:style w:type="character" w:customStyle="1" w:styleId="FuzeileZchn">
    <w:name w:val="Fußzeile Zchn"/>
    <w:basedOn w:val="Absatz-Standardschriftart"/>
    <w:link w:val="Fuzeile"/>
    <w:rsid w:val="00F2212E"/>
    <w:rPr>
      <w:rFonts w:ascii="Arial" w:hAnsi="Arial" w:cs="Arial"/>
      <w:sz w:val="22"/>
      <w:szCs w:val="22"/>
    </w:rPr>
  </w:style>
  <w:style w:type="character" w:styleId="NichtaufgelsteErwhnung">
    <w:name w:val="Unresolved Mention"/>
    <w:basedOn w:val="Absatz-Standardschriftart"/>
    <w:uiPriority w:val="99"/>
    <w:semiHidden/>
    <w:unhideWhenUsed/>
    <w:rsid w:val="002E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18409">
      <w:bodyDiv w:val="1"/>
      <w:marLeft w:val="0"/>
      <w:marRight w:val="0"/>
      <w:marTop w:val="0"/>
      <w:marBottom w:val="0"/>
      <w:divBdr>
        <w:top w:val="none" w:sz="0" w:space="0" w:color="auto"/>
        <w:left w:val="none" w:sz="0" w:space="0" w:color="auto"/>
        <w:bottom w:val="none" w:sz="0" w:space="0" w:color="auto"/>
        <w:right w:val="none" w:sz="0" w:space="0" w:color="auto"/>
      </w:divBdr>
    </w:div>
    <w:div w:id="79254829">
      <w:bodyDiv w:val="1"/>
      <w:marLeft w:val="0"/>
      <w:marRight w:val="0"/>
      <w:marTop w:val="0"/>
      <w:marBottom w:val="0"/>
      <w:divBdr>
        <w:top w:val="none" w:sz="0" w:space="0" w:color="auto"/>
        <w:left w:val="none" w:sz="0" w:space="0" w:color="auto"/>
        <w:bottom w:val="none" w:sz="0" w:space="0" w:color="auto"/>
        <w:right w:val="none" w:sz="0" w:space="0" w:color="auto"/>
      </w:divBdr>
    </w:div>
    <w:div w:id="111704415">
      <w:bodyDiv w:val="1"/>
      <w:marLeft w:val="0"/>
      <w:marRight w:val="0"/>
      <w:marTop w:val="0"/>
      <w:marBottom w:val="0"/>
      <w:divBdr>
        <w:top w:val="none" w:sz="0" w:space="0" w:color="auto"/>
        <w:left w:val="none" w:sz="0" w:space="0" w:color="auto"/>
        <w:bottom w:val="none" w:sz="0" w:space="0" w:color="auto"/>
        <w:right w:val="none" w:sz="0" w:space="0" w:color="auto"/>
      </w:divBdr>
      <w:divsChild>
        <w:div w:id="147065077">
          <w:marLeft w:val="0"/>
          <w:marRight w:val="0"/>
          <w:marTop w:val="0"/>
          <w:marBottom w:val="0"/>
          <w:divBdr>
            <w:top w:val="none" w:sz="0" w:space="0" w:color="auto"/>
            <w:left w:val="none" w:sz="0" w:space="0" w:color="auto"/>
            <w:bottom w:val="none" w:sz="0" w:space="0" w:color="auto"/>
            <w:right w:val="none" w:sz="0" w:space="0" w:color="auto"/>
          </w:divBdr>
        </w:div>
        <w:div w:id="673412410">
          <w:marLeft w:val="0"/>
          <w:marRight w:val="0"/>
          <w:marTop w:val="0"/>
          <w:marBottom w:val="0"/>
          <w:divBdr>
            <w:top w:val="none" w:sz="0" w:space="0" w:color="auto"/>
            <w:left w:val="none" w:sz="0" w:space="0" w:color="auto"/>
            <w:bottom w:val="none" w:sz="0" w:space="0" w:color="auto"/>
            <w:right w:val="none" w:sz="0" w:space="0" w:color="auto"/>
          </w:divBdr>
        </w:div>
        <w:div w:id="1778255418">
          <w:marLeft w:val="0"/>
          <w:marRight w:val="0"/>
          <w:marTop w:val="0"/>
          <w:marBottom w:val="0"/>
          <w:divBdr>
            <w:top w:val="none" w:sz="0" w:space="0" w:color="auto"/>
            <w:left w:val="none" w:sz="0" w:space="0" w:color="auto"/>
            <w:bottom w:val="none" w:sz="0" w:space="0" w:color="auto"/>
            <w:right w:val="none" w:sz="0" w:space="0" w:color="auto"/>
          </w:divBdr>
        </w:div>
        <w:div w:id="2037190957">
          <w:marLeft w:val="0"/>
          <w:marRight w:val="0"/>
          <w:marTop w:val="0"/>
          <w:marBottom w:val="0"/>
          <w:divBdr>
            <w:top w:val="none" w:sz="0" w:space="0" w:color="auto"/>
            <w:left w:val="none" w:sz="0" w:space="0" w:color="auto"/>
            <w:bottom w:val="none" w:sz="0" w:space="0" w:color="auto"/>
            <w:right w:val="none" w:sz="0" w:space="0" w:color="auto"/>
          </w:divBdr>
        </w:div>
      </w:divsChild>
    </w:div>
    <w:div w:id="271281404">
      <w:bodyDiv w:val="1"/>
      <w:marLeft w:val="0"/>
      <w:marRight w:val="0"/>
      <w:marTop w:val="0"/>
      <w:marBottom w:val="0"/>
      <w:divBdr>
        <w:top w:val="none" w:sz="0" w:space="0" w:color="auto"/>
        <w:left w:val="none" w:sz="0" w:space="0" w:color="auto"/>
        <w:bottom w:val="none" w:sz="0" w:space="0" w:color="auto"/>
        <w:right w:val="none" w:sz="0" w:space="0" w:color="auto"/>
      </w:divBdr>
      <w:divsChild>
        <w:div w:id="1238980547">
          <w:marLeft w:val="0"/>
          <w:marRight w:val="0"/>
          <w:marTop w:val="0"/>
          <w:marBottom w:val="0"/>
          <w:divBdr>
            <w:top w:val="none" w:sz="0" w:space="0" w:color="auto"/>
            <w:left w:val="none" w:sz="0" w:space="0" w:color="auto"/>
            <w:bottom w:val="none" w:sz="0" w:space="0" w:color="auto"/>
            <w:right w:val="none" w:sz="0" w:space="0" w:color="auto"/>
          </w:divBdr>
        </w:div>
        <w:div w:id="1763181889">
          <w:marLeft w:val="0"/>
          <w:marRight w:val="0"/>
          <w:marTop w:val="0"/>
          <w:marBottom w:val="0"/>
          <w:divBdr>
            <w:top w:val="none" w:sz="0" w:space="0" w:color="auto"/>
            <w:left w:val="none" w:sz="0" w:space="0" w:color="auto"/>
            <w:bottom w:val="none" w:sz="0" w:space="0" w:color="auto"/>
            <w:right w:val="none" w:sz="0" w:space="0" w:color="auto"/>
          </w:divBdr>
        </w:div>
        <w:div w:id="369845470">
          <w:marLeft w:val="0"/>
          <w:marRight w:val="0"/>
          <w:marTop w:val="0"/>
          <w:marBottom w:val="0"/>
          <w:divBdr>
            <w:top w:val="none" w:sz="0" w:space="0" w:color="auto"/>
            <w:left w:val="none" w:sz="0" w:space="0" w:color="auto"/>
            <w:bottom w:val="none" w:sz="0" w:space="0" w:color="auto"/>
            <w:right w:val="none" w:sz="0" w:space="0" w:color="auto"/>
          </w:divBdr>
        </w:div>
        <w:div w:id="761681758">
          <w:marLeft w:val="0"/>
          <w:marRight w:val="0"/>
          <w:marTop w:val="0"/>
          <w:marBottom w:val="0"/>
          <w:divBdr>
            <w:top w:val="none" w:sz="0" w:space="0" w:color="auto"/>
            <w:left w:val="none" w:sz="0" w:space="0" w:color="auto"/>
            <w:bottom w:val="none" w:sz="0" w:space="0" w:color="auto"/>
            <w:right w:val="none" w:sz="0" w:space="0" w:color="auto"/>
          </w:divBdr>
        </w:div>
        <w:div w:id="1575511227">
          <w:marLeft w:val="0"/>
          <w:marRight w:val="0"/>
          <w:marTop w:val="0"/>
          <w:marBottom w:val="0"/>
          <w:divBdr>
            <w:top w:val="none" w:sz="0" w:space="0" w:color="auto"/>
            <w:left w:val="none" w:sz="0" w:space="0" w:color="auto"/>
            <w:bottom w:val="none" w:sz="0" w:space="0" w:color="auto"/>
            <w:right w:val="none" w:sz="0" w:space="0" w:color="auto"/>
          </w:divBdr>
        </w:div>
      </w:divsChild>
    </w:div>
    <w:div w:id="536505809">
      <w:bodyDiv w:val="1"/>
      <w:marLeft w:val="0"/>
      <w:marRight w:val="0"/>
      <w:marTop w:val="0"/>
      <w:marBottom w:val="0"/>
      <w:divBdr>
        <w:top w:val="none" w:sz="0" w:space="0" w:color="auto"/>
        <w:left w:val="none" w:sz="0" w:space="0" w:color="auto"/>
        <w:bottom w:val="none" w:sz="0" w:space="0" w:color="auto"/>
        <w:right w:val="none" w:sz="0" w:space="0" w:color="auto"/>
      </w:divBdr>
      <w:divsChild>
        <w:div w:id="437411564">
          <w:marLeft w:val="0"/>
          <w:marRight w:val="0"/>
          <w:marTop w:val="0"/>
          <w:marBottom w:val="0"/>
          <w:divBdr>
            <w:top w:val="none" w:sz="0" w:space="0" w:color="auto"/>
            <w:left w:val="none" w:sz="0" w:space="0" w:color="auto"/>
            <w:bottom w:val="none" w:sz="0" w:space="0" w:color="auto"/>
            <w:right w:val="none" w:sz="0" w:space="0" w:color="auto"/>
          </w:divBdr>
        </w:div>
        <w:div w:id="974065683">
          <w:marLeft w:val="0"/>
          <w:marRight w:val="0"/>
          <w:marTop w:val="0"/>
          <w:marBottom w:val="0"/>
          <w:divBdr>
            <w:top w:val="none" w:sz="0" w:space="0" w:color="auto"/>
            <w:left w:val="none" w:sz="0" w:space="0" w:color="auto"/>
            <w:bottom w:val="none" w:sz="0" w:space="0" w:color="auto"/>
            <w:right w:val="none" w:sz="0" w:space="0" w:color="auto"/>
          </w:divBdr>
        </w:div>
        <w:div w:id="810564652">
          <w:marLeft w:val="0"/>
          <w:marRight w:val="0"/>
          <w:marTop w:val="0"/>
          <w:marBottom w:val="0"/>
          <w:divBdr>
            <w:top w:val="none" w:sz="0" w:space="0" w:color="auto"/>
            <w:left w:val="none" w:sz="0" w:space="0" w:color="auto"/>
            <w:bottom w:val="none" w:sz="0" w:space="0" w:color="auto"/>
            <w:right w:val="none" w:sz="0" w:space="0" w:color="auto"/>
          </w:divBdr>
        </w:div>
        <w:div w:id="1938320225">
          <w:marLeft w:val="0"/>
          <w:marRight w:val="0"/>
          <w:marTop w:val="0"/>
          <w:marBottom w:val="0"/>
          <w:divBdr>
            <w:top w:val="none" w:sz="0" w:space="0" w:color="auto"/>
            <w:left w:val="none" w:sz="0" w:space="0" w:color="auto"/>
            <w:bottom w:val="none" w:sz="0" w:space="0" w:color="auto"/>
            <w:right w:val="none" w:sz="0" w:space="0" w:color="auto"/>
          </w:divBdr>
        </w:div>
      </w:divsChild>
    </w:div>
    <w:div w:id="581065740">
      <w:bodyDiv w:val="1"/>
      <w:marLeft w:val="0"/>
      <w:marRight w:val="0"/>
      <w:marTop w:val="0"/>
      <w:marBottom w:val="0"/>
      <w:divBdr>
        <w:top w:val="none" w:sz="0" w:space="0" w:color="auto"/>
        <w:left w:val="none" w:sz="0" w:space="0" w:color="auto"/>
        <w:bottom w:val="none" w:sz="0" w:space="0" w:color="auto"/>
        <w:right w:val="none" w:sz="0" w:space="0" w:color="auto"/>
      </w:divBdr>
    </w:div>
    <w:div w:id="625813941">
      <w:bodyDiv w:val="1"/>
      <w:marLeft w:val="0"/>
      <w:marRight w:val="0"/>
      <w:marTop w:val="0"/>
      <w:marBottom w:val="0"/>
      <w:divBdr>
        <w:top w:val="none" w:sz="0" w:space="0" w:color="auto"/>
        <w:left w:val="none" w:sz="0" w:space="0" w:color="auto"/>
        <w:bottom w:val="none" w:sz="0" w:space="0" w:color="auto"/>
        <w:right w:val="none" w:sz="0" w:space="0" w:color="auto"/>
      </w:divBdr>
      <w:divsChild>
        <w:div w:id="1702391647">
          <w:marLeft w:val="0"/>
          <w:marRight w:val="0"/>
          <w:marTop w:val="0"/>
          <w:marBottom w:val="0"/>
          <w:divBdr>
            <w:top w:val="none" w:sz="0" w:space="0" w:color="auto"/>
            <w:left w:val="none" w:sz="0" w:space="0" w:color="auto"/>
            <w:bottom w:val="none" w:sz="0" w:space="0" w:color="auto"/>
            <w:right w:val="none" w:sz="0" w:space="0" w:color="auto"/>
          </w:divBdr>
        </w:div>
        <w:div w:id="1040932506">
          <w:marLeft w:val="0"/>
          <w:marRight w:val="0"/>
          <w:marTop w:val="0"/>
          <w:marBottom w:val="0"/>
          <w:divBdr>
            <w:top w:val="none" w:sz="0" w:space="0" w:color="auto"/>
            <w:left w:val="none" w:sz="0" w:space="0" w:color="auto"/>
            <w:bottom w:val="none" w:sz="0" w:space="0" w:color="auto"/>
            <w:right w:val="none" w:sz="0" w:space="0" w:color="auto"/>
          </w:divBdr>
        </w:div>
        <w:div w:id="1354841988">
          <w:marLeft w:val="0"/>
          <w:marRight w:val="0"/>
          <w:marTop w:val="0"/>
          <w:marBottom w:val="0"/>
          <w:divBdr>
            <w:top w:val="none" w:sz="0" w:space="0" w:color="auto"/>
            <w:left w:val="none" w:sz="0" w:space="0" w:color="auto"/>
            <w:bottom w:val="none" w:sz="0" w:space="0" w:color="auto"/>
            <w:right w:val="none" w:sz="0" w:space="0" w:color="auto"/>
          </w:divBdr>
        </w:div>
        <w:div w:id="1080059782">
          <w:marLeft w:val="0"/>
          <w:marRight w:val="0"/>
          <w:marTop w:val="0"/>
          <w:marBottom w:val="0"/>
          <w:divBdr>
            <w:top w:val="none" w:sz="0" w:space="0" w:color="auto"/>
            <w:left w:val="none" w:sz="0" w:space="0" w:color="auto"/>
            <w:bottom w:val="none" w:sz="0" w:space="0" w:color="auto"/>
            <w:right w:val="none" w:sz="0" w:space="0" w:color="auto"/>
          </w:divBdr>
        </w:div>
      </w:divsChild>
    </w:div>
    <w:div w:id="737435735">
      <w:bodyDiv w:val="1"/>
      <w:marLeft w:val="0"/>
      <w:marRight w:val="0"/>
      <w:marTop w:val="0"/>
      <w:marBottom w:val="0"/>
      <w:divBdr>
        <w:top w:val="none" w:sz="0" w:space="0" w:color="auto"/>
        <w:left w:val="none" w:sz="0" w:space="0" w:color="auto"/>
        <w:bottom w:val="none" w:sz="0" w:space="0" w:color="auto"/>
        <w:right w:val="none" w:sz="0" w:space="0" w:color="auto"/>
      </w:divBdr>
      <w:divsChild>
        <w:div w:id="1519852862">
          <w:marLeft w:val="0"/>
          <w:marRight w:val="0"/>
          <w:marTop w:val="0"/>
          <w:marBottom w:val="0"/>
          <w:divBdr>
            <w:top w:val="none" w:sz="0" w:space="0" w:color="auto"/>
            <w:left w:val="none" w:sz="0" w:space="0" w:color="auto"/>
            <w:bottom w:val="none" w:sz="0" w:space="0" w:color="auto"/>
            <w:right w:val="none" w:sz="0" w:space="0" w:color="auto"/>
          </w:divBdr>
        </w:div>
        <w:div w:id="1665088744">
          <w:marLeft w:val="0"/>
          <w:marRight w:val="0"/>
          <w:marTop w:val="0"/>
          <w:marBottom w:val="0"/>
          <w:divBdr>
            <w:top w:val="none" w:sz="0" w:space="0" w:color="auto"/>
            <w:left w:val="none" w:sz="0" w:space="0" w:color="auto"/>
            <w:bottom w:val="none" w:sz="0" w:space="0" w:color="auto"/>
            <w:right w:val="none" w:sz="0" w:space="0" w:color="auto"/>
          </w:divBdr>
        </w:div>
      </w:divsChild>
    </w:div>
    <w:div w:id="1129595001">
      <w:bodyDiv w:val="1"/>
      <w:marLeft w:val="0"/>
      <w:marRight w:val="0"/>
      <w:marTop w:val="0"/>
      <w:marBottom w:val="0"/>
      <w:divBdr>
        <w:top w:val="none" w:sz="0" w:space="0" w:color="auto"/>
        <w:left w:val="none" w:sz="0" w:space="0" w:color="auto"/>
        <w:bottom w:val="none" w:sz="0" w:space="0" w:color="auto"/>
        <w:right w:val="none" w:sz="0" w:space="0" w:color="auto"/>
      </w:divBdr>
      <w:divsChild>
        <w:div w:id="1218976921">
          <w:marLeft w:val="0"/>
          <w:marRight w:val="0"/>
          <w:marTop w:val="0"/>
          <w:marBottom w:val="0"/>
          <w:divBdr>
            <w:top w:val="none" w:sz="0" w:space="0" w:color="auto"/>
            <w:left w:val="none" w:sz="0" w:space="0" w:color="auto"/>
            <w:bottom w:val="none" w:sz="0" w:space="0" w:color="auto"/>
            <w:right w:val="none" w:sz="0" w:space="0" w:color="auto"/>
          </w:divBdr>
        </w:div>
        <w:div w:id="845359672">
          <w:marLeft w:val="0"/>
          <w:marRight w:val="0"/>
          <w:marTop w:val="0"/>
          <w:marBottom w:val="0"/>
          <w:divBdr>
            <w:top w:val="none" w:sz="0" w:space="0" w:color="auto"/>
            <w:left w:val="none" w:sz="0" w:space="0" w:color="auto"/>
            <w:bottom w:val="none" w:sz="0" w:space="0" w:color="auto"/>
            <w:right w:val="none" w:sz="0" w:space="0" w:color="auto"/>
          </w:divBdr>
        </w:div>
        <w:div w:id="856576151">
          <w:marLeft w:val="0"/>
          <w:marRight w:val="0"/>
          <w:marTop w:val="0"/>
          <w:marBottom w:val="0"/>
          <w:divBdr>
            <w:top w:val="none" w:sz="0" w:space="0" w:color="auto"/>
            <w:left w:val="none" w:sz="0" w:space="0" w:color="auto"/>
            <w:bottom w:val="none" w:sz="0" w:space="0" w:color="auto"/>
            <w:right w:val="none" w:sz="0" w:space="0" w:color="auto"/>
          </w:divBdr>
        </w:div>
      </w:divsChild>
    </w:div>
    <w:div w:id="1197307093">
      <w:bodyDiv w:val="1"/>
      <w:marLeft w:val="0"/>
      <w:marRight w:val="0"/>
      <w:marTop w:val="0"/>
      <w:marBottom w:val="0"/>
      <w:divBdr>
        <w:top w:val="none" w:sz="0" w:space="0" w:color="auto"/>
        <w:left w:val="none" w:sz="0" w:space="0" w:color="auto"/>
        <w:bottom w:val="none" w:sz="0" w:space="0" w:color="auto"/>
        <w:right w:val="none" w:sz="0" w:space="0" w:color="auto"/>
      </w:divBdr>
      <w:divsChild>
        <w:div w:id="414743872">
          <w:marLeft w:val="0"/>
          <w:marRight w:val="0"/>
          <w:marTop w:val="0"/>
          <w:marBottom w:val="0"/>
          <w:divBdr>
            <w:top w:val="none" w:sz="0" w:space="0" w:color="auto"/>
            <w:left w:val="none" w:sz="0" w:space="0" w:color="auto"/>
            <w:bottom w:val="none" w:sz="0" w:space="0" w:color="auto"/>
            <w:right w:val="none" w:sz="0" w:space="0" w:color="auto"/>
          </w:divBdr>
        </w:div>
        <w:div w:id="713818415">
          <w:marLeft w:val="0"/>
          <w:marRight w:val="0"/>
          <w:marTop w:val="0"/>
          <w:marBottom w:val="0"/>
          <w:divBdr>
            <w:top w:val="none" w:sz="0" w:space="0" w:color="auto"/>
            <w:left w:val="none" w:sz="0" w:space="0" w:color="auto"/>
            <w:bottom w:val="none" w:sz="0" w:space="0" w:color="auto"/>
            <w:right w:val="none" w:sz="0" w:space="0" w:color="auto"/>
          </w:divBdr>
        </w:div>
        <w:div w:id="1682782123">
          <w:marLeft w:val="0"/>
          <w:marRight w:val="0"/>
          <w:marTop w:val="0"/>
          <w:marBottom w:val="0"/>
          <w:divBdr>
            <w:top w:val="none" w:sz="0" w:space="0" w:color="auto"/>
            <w:left w:val="none" w:sz="0" w:space="0" w:color="auto"/>
            <w:bottom w:val="none" w:sz="0" w:space="0" w:color="auto"/>
            <w:right w:val="none" w:sz="0" w:space="0" w:color="auto"/>
          </w:divBdr>
        </w:div>
        <w:div w:id="746995972">
          <w:marLeft w:val="0"/>
          <w:marRight w:val="0"/>
          <w:marTop w:val="0"/>
          <w:marBottom w:val="0"/>
          <w:divBdr>
            <w:top w:val="none" w:sz="0" w:space="0" w:color="auto"/>
            <w:left w:val="none" w:sz="0" w:space="0" w:color="auto"/>
            <w:bottom w:val="none" w:sz="0" w:space="0" w:color="auto"/>
            <w:right w:val="none" w:sz="0" w:space="0" w:color="auto"/>
          </w:divBdr>
        </w:div>
        <w:div w:id="1118792118">
          <w:marLeft w:val="0"/>
          <w:marRight w:val="0"/>
          <w:marTop w:val="0"/>
          <w:marBottom w:val="0"/>
          <w:divBdr>
            <w:top w:val="none" w:sz="0" w:space="0" w:color="auto"/>
            <w:left w:val="none" w:sz="0" w:space="0" w:color="auto"/>
            <w:bottom w:val="none" w:sz="0" w:space="0" w:color="auto"/>
            <w:right w:val="none" w:sz="0" w:space="0" w:color="auto"/>
          </w:divBdr>
        </w:div>
        <w:div w:id="309680392">
          <w:marLeft w:val="0"/>
          <w:marRight w:val="0"/>
          <w:marTop w:val="0"/>
          <w:marBottom w:val="0"/>
          <w:divBdr>
            <w:top w:val="none" w:sz="0" w:space="0" w:color="auto"/>
            <w:left w:val="none" w:sz="0" w:space="0" w:color="auto"/>
            <w:bottom w:val="none" w:sz="0" w:space="0" w:color="auto"/>
            <w:right w:val="none" w:sz="0" w:space="0" w:color="auto"/>
          </w:divBdr>
        </w:div>
        <w:div w:id="538586000">
          <w:marLeft w:val="0"/>
          <w:marRight w:val="0"/>
          <w:marTop w:val="0"/>
          <w:marBottom w:val="0"/>
          <w:divBdr>
            <w:top w:val="none" w:sz="0" w:space="0" w:color="auto"/>
            <w:left w:val="none" w:sz="0" w:space="0" w:color="auto"/>
            <w:bottom w:val="none" w:sz="0" w:space="0" w:color="auto"/>
            <w:right w:val="none" w:sz="0" w:space="0" w:color="auto"/>
          </w:divBdr>
        </w:div>
      </w:divsChild>
    </w:div>
    <w:div w:id="1200972960">
      <w:bodyDiv w:val="1"/>
      <w:marLeft w:val="0"/>
      <w:marRight w:val="0"/>
      <w:marTop w:val="0"/>
      <w:marBottom w:val="0"/>
      <w:divBdr>
        <w:top w:val="none" w:sz="0" w:space="0" w:color="auto"/>
        <w:left w:val="none" w:sz="0" w:space="0" w:color="auto"/>
        <w:bottom w:val="none" w:sz="0" w:space="0" w:color="auto"/>
        <w:right w:val="none" w:sz="0" w:space="0" w:color="auto"/>
      </w:divBdr>
    </w:div>
    <w:div w:id="1674331293">
      <w:bodyDiv w:val="1"/>
      <w:marLeft w:val="0"/>
      <w:marRight w:val="0"/>
      <w:marTop w:val="0"/>
      <w:marBottom w:val="0"/>
      <w:divBdr>
        <w:top w:val="none" w:sz="0" w:space="0" w:color="auto"/>
        <w:left w:val="none" w:sz="0" w:space="0" w:color="auto"/>
        <w:bottom w:val="none" w:sz="0" w:space="0" w:color="auto"/>
        <w:right w:val="none" w:sz="0" w:space="0" w:color="auto"/>
      </w:divBdr>
    </w:div>
    <w:div w:id="1674986427">
      <w:bodyDiv w:val="1"/>
      <w:marLeft w:val="0"/>
      <w:marRight w:val="0"/>
      <w:marTop w:val="0"/>
      <w:marBottom w:val="0"/>
      <w:divBdr>
        <w:top w:val="none" w:sz="0" w:space="0" w:color="auto"/>
        <w:left w:val="none" w:sz="0" w:space="0" w:color="auto"/>
        <w:bottom w:val="none" w:sz="0" w:space="0" w:color="auto"/>
        <w:right w:val="none" w:sz="0" w:space="0" w:color="auto"/>
      </w:divBdr>
      <w:divsChild>
        <w:div w:id="1049260720">
          <w:marLeft w:val="0"/>
          <w:marRight w:val="0"/>
          <w:marTop w:val="0"/>
          <w:marBottom w:val="0"/>
          <w:divBdr>
            <w:top w:val="none" w:sz="0" w:space="0" w:color="auto"/>
            <w:left w:val="none" w:sz="0" w:space="0" w:color="auto"/>
            <w:bottom w:val="none" w:sz="0" w:space="0" w:color="auto"/>
            <w:right w:val="none" w:sz="0" w:space="0" w:color="auto"/>
          </w:divBdr>
        </w:div>
        <w:div w:id="8762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s.bayern.de/storymap-p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tatistik.bayern.de/mam/statistik/gebiet_bevoelkerung/mikrozensus/v3-statistischesbundesamt-mikrozensus-de-ut.mp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tatistik.bayern.de/statistik/gebiet_bevoelkerung/mikrozensus/index.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35CF-DFC6-4DEA-B165-C5F6332A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4137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Ausführliche Ergebnisse enthält der Statistische Bericht (Bestellnummer:      , Preis der Druckausgabe:      )</vt:lpstr>
    </vt:vector>
  </TitlesOfParts>
  <Manager/>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Ausführliche Ergebnisse enthält der Statistische Bericht (Bestellnummer:      , Preis der Druckausgabe:      )</dc:title>
  <dc:creator/>
  <cp:lastModifiedBy/>
  <cp:revision>1</cp:revision>
  <dcterms:created xsi:type="dcterms:W3CDTF">2024-01-24T13:22:00Z</dcterms:created>
  <dcterms:modified xsi:type="dcterms:W3CDTF">2024-01-26T08:28:00Z</dcterms:modified>
</cp:coreProperties>
</file>